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CAD00" w14:textId="67C325C8" w:rsidR="0089651C" w:rsidRPr="005C2798" w:rsidRDefault="005C2798" w:rsidP="0089651C">
      <w:pPr>
        <w:pStyle w:val="Textbodyuser"/>
        <w:spacing w:after="120"/>
        <w:jc w:val="center"/>
        <w:rPr>
          <w:rFonts w:ascii="Aptos" w:hAnsi="Aptos"/>
          <w:b/>
          <w:bCs/>
          <w:color w:val="196B24" w:themeColor="accent3"/>
          <w:sz w:val="36"/>
          <w:szCs w:val="36"/>
          <w:lang w:val="fr-F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F30467" wp14:editId="2291A35C">
            <wp:simplePos x="0" y="0"/>
            <wp:positionH relativeFrom="margin">
              <wp:posOffset>4250690</wp:posOffset>
            </wp:positionH>
            <wp:positionV relativeFrom="paragraph">
              <wp:posOffset>160655</wp:posOffset>
            </wp:positionV>
            <wp:extent cx="1508760" cy="1750695"/>
            <wp:effectExtent l="0" t="114300" r="91440" b="268605"/>
            <wp:wrapSquare wrapText="bothSides"/>
            <wp:docPr id="104877565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17506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651C" w:rsidRPr="0089651C">
        <w:rPr>
          <w:rFonts w:ascii="Aptos" w:hAnsi="Aptos"/>
          <w:b/>
          <w:bCs/>
          <w:color w:val="196B24" w:themeColor="accent3"/>
          <w:sz w:val="36"/>
          <w:szCs w:val="36"/>
          <w:lang w:val="fr-FR"/>
        </w:rPr>
        <w:t xml:space="preserve">Un esprit de charité et d’union </w:t>
      </w:r>
    </w:p>
    <w:p w14:paraId="4F910797" w14:textId="3BA8E073" w:rsidR="00C270FD" w:rsidRPr="0089651C" w:rsidRDefault="00C270FD" w:rsidP="0089651C">
      <w:pPr>
        <w:pStyle w:val="Textbodyuser"/>
        <w:spacing w:after="120"/>
        <w:jc w:val="center"/>
        <w:rPr>
          <w:rFonts w:ascii="Aptos" w:hAnsi="Aptos"/>
          <w:b/>
          <w:bCs/>
          <w:color w:val="196B24" w:themeColor="accent3"/>
          <w:sz w:val="36"/>
          <w:szCs w:val="36"/>
          <w:lang w:val="fr-FR"/>
        </w:rPr>
      </w:pPr>
      <w:r w:rsidRPr="0089651C">
        <w:rPr>
          <w:rFonts w:ascii="Aptos" w:hAnsi="Aptos"/>
          <w:b/>
          <w:bCs/>
          <w:color w:val="196B24" w:themeColor="accent3"/>
          <w:sz w:val="36"/>
          <w:szCs w:val="36"/>
          <w:lang w:val="fr-FR"/>
        </w:rPr>
        <w:t>Sermon de Jean-Marie de la Mennais</w:t>
      </w:r>
      <w:r w:rsidR="0089651C" w:rsidRPr="0089651C">
        <w:rPr>
          <w:rStyle w:val="Rimandonotaapidipagina"/>
          <w:b/>
          <w:bCs/>
          <w:color w:val="196B24" w:themeColor="accent3"/>
        </w:rPr>
        <w:footnoteReference w:id="1"/>
      </w:r>
      <w:r w:rsidRPr="0089651C">
        <w:rPr>
          <w:rFonts w:ascii="Aptos" w:hAnsi="Aptos"/>
          <w:b/>
          <w:bCs/>
          <w:color w:val="196B24" w:themeColor="accent3"/>
          <w:sz w:val="36"/>
          <w:szCs w:val="36"/>
          <w:lang w:val="fr-FR"/>
        </w:rPr>
        <w:t> :</w:t>
      </w:r>
    </w:p>
    <w:p w14:paraId="781EDCFA" w14:textId="3F277D46" w:rsidR="009C7169" w:rsidRDefault="009C7169" w:rsidP="00AE08BD">
      <w:pPr>
        <w:pStyle w:val="Corpotesto"/>
        <w:spacing w:before="240" w:line="300" w:lineRule="auto"/>
        <w:rPr>
          <w:lang w:val="fr-CA"/>
        </w:rPr>
      </w:pPr>
      <w:r>
        <w:rPr>
          <w:lang w:val="fr-CA"/>
        </w:rPr>
        <w:t>Enfin, l'esprit de la congrégation doit être un esprit de charité et d'union ; il arrivera, n'en doutons pas, que parmi nous il y en aura, et moi le premier, qui auront besoin d'indulgence. Eh bien ! nous porterons en esprit de charité le fardeau les uns des autres</w:t>
      </w:r>
      <w:r w:rsidR="0089651C">
        <w:rPr>
          <w:lang w:val="fr-CA"/>
        </w:rPr>
        <w:t xml:space="preserve"> : </w:t>
      </w:r>
      <w:bookmarkStart w:id="0" w:name="_Hlk194308022"/>
      <w:r w:rsidR="0089651C" w:rsidRPr="00E318DC">
        <w:rPr>
          <w:lang w:val="fr-CA"/>
        </w:rPr>
        <w:t>« </w:t>
      </w:r>
      <w:r w:rsidR="00325F59" w:rsidRPr="00E318DC">
        <w:rPr>
          <w:i/>
          <w:lang w:val="fr-CA"/>
        </w:rPr>
        <w:t>Portez les fardeaux les uns des autres : ainsi vous accomplirez la loi du Christ</w:t>
      </w:r>
      <w:r w:rsidR="0089651C" w:rsidRPr="00E318DC">
        <w:rPr>
          <w:rStyle w:val="Rimandonotaapidipagina"/>
          <w:rFonts w:eastAsiaTheme="majorEastAsia"/>
          <w:i/>
        </w:rPr>
        <w:footnoteReference w:id="2"/>
      </w:r>
      <w:r w:rsidR="00E318DC" w:rsidRPr="00E318DC">
        <w:rPr>
          <w:i/>
          <w:lang w:val="fr-CA"/>
        </w:rPr>
        <w:t> </w:t>
      </w:r>
      <w:bookmarkEnd w:id="0"/>
      <w:r w:rsidR="00E318DC" w:rsidRPr="00E318DC">
        <w:rPr>
          <w:i/>
          <w:lang w:val="fr-CA"/>
        </w:rPr>
        <w:t>»</w:t>
      </w:r>
      <w:r w:rsidR="00325F59" w:rsidRPr="00E318DC">
        <w:rPr>
          <w:rFonts w:ascii="Open Sans" w:hAnsi="Open Sans" w:cs="Open Sans"/>
          <w:i/>
          <w:color w:val="333333"/>
          <w:sz w:val="20"/>
        </w:rPr>
        <w:t>.</w:t>
      </w:r>
      <w:r w:rsidR="00325F59">
        <w:rPr>
          <w:rFonts w:ascii="Open Sans" w:hAnsi="Open Sans" w:cs="Open Sans"/>
          <w:color w:val="333333"/>
          <w:sz w:val="20"/>
        </w:rPr>
        <w:t xml:space="preserve"> </w:t>
      </w:r>
      <w:r>
        <w:rPr>
          <w:lang w:val="fr-CA"/>
        </w:rPr>
        <w:t xml:space="preserve">Loin, comme il arrive trop souvent, de nous irriter des défauts de nos confrères, nous songerons à nous humilier des nôtres, et nous aurons, si je puis m'exprimer ainsi, pour nos infirmes spirituels, les soins les plus attentifs et les plus tendres. </w:t>
      </w:r>
    </w:p>
    <w:p w14:paraId="524A3709" w14:textId="77777777" w:rsidR="000E4349" w:rsidRDefault="009C7169" w:rsidP="0089651C">
      <w:pPr>
        <w:pStyle w:val="Corpotesto"/>
        <w:spacing w:before="120" w:line="300" w:lineRule="auto"/>
        <w:rPr>
          <w:i/>
          <w:lang w:val="fr-CA"/>
        </w:rPr>
      </w:pPr>
      <w:r>
        <w:rPr>
          <w:lang w:val="fr-CA"/>
        </w:rPr>
        <w:t xml:space="preserve"> Il serait absurde d'espérer que dans une grande réunion d'hommes, il n'y eût jamais de malades ; il ne le serait pas moins de supposer que dans une congrégation il n'y eût jamais de caractères fâcheux, </w:t>
      </w:r>
      <w:r>
        <w:rPr>
          <w:iCs/>
          <w:lang w:val="fr-CA"/>
        </w:rPr>
        <w:t>quelques</w:t>
      </w:r>
      <w:r>
        <w:rPr>
          <w:lang w:val="fr-CA"/>
        </w:rPr>
        <w:t xml:space="preserve"> précautions que l'on prenne dans le choix des sujets qu’on y reçoit. D'ailleurs, le caractère change quelquefois avec les positions et les années ; et qui de nous pourrait répondre que ses dispositions présentes sont invariables ? Ainsi, c'est peut-être de nous-mêmes et pour nous-mêmes que nous parlons en ce moment ; à l'exemple de l'apôtre Saint Jean, je vous redirai donc sans cesse : </w:t>
      </w:r>
      <w:r>
        <w:rPr>
          <w:i/>
          <w:lang w:val="fr-CA"/>
        </w:rPr>
        <w:t xml:space="preserve">Aimez-vous les uns les autres ; soyez pleins d'indulgence et de miséricorde les uns pour les autres ; ne vous jugez point sévèrement de peur d'être jugés. </w:t>
      </w:r>
    </w:p>
    <w:p w14:paraId="5310517D" w14:textId="513DFE1B" w:rsidR="009C7169" w:rsidRDefault="009C7169" w:rsidP="0089651C">
      <w:pPr>
        <w:pStyle w:val="Corpotesto"/>
        <w:spacing w:before="120" w:line="300" w:lineRule="auto"/>
        <w:rPr>
          <w:lang w:val="fr-CA"/>
        </w:rPr>
      </w:pPr>
      <w:r>
        <w:rPr>
          <w:lang w:val="fr-CA"/>
        </w:rPr>
        <w:t>Tandis que nous serons unis, nous serons forts et nous serons heureux ; oui, cette union sainte fera le charme, la grâce et la force de notre société</w:t>
      </w:r>
      <w:r w:rsidR="00E318DC">
        <w:rPr>
          <w:lang w:val="fr-CA"/>
        </w:rPr>
        <w:t xml:space="preserve">. </w:t>
      </w:r>
      <w:bookmarkStart w:id="1" w:name="_Hlk194308119"/>
      <w:bookmarkStart w:id="2" w:name="_Hlk194307682"/>
      <w:r w:rsidR="00E318DC" w:rsidRPr="00E318DC">
        <w:rPr>
          <w:rFonts w:ascii="Open Sans" w:hAnsi="Open Sans" w:cs="Open Sans"/>
          <w:sz w:val="20"/>
        </w:rPr>
        <w:t>« </w:t>
      </w:r>
      <w:r w:rsidR="00325F59" w:rsidRPr="00E318DC">
        <w:rPr>
          <w:i/>
          <w:iCs/>
          <w:lang w:val="fr-CA"/>
        </w:rPr>
        <w:t>Oui, il est bon, il est doux pour des frères de vivre ensemble et d'être unis</w:t>
      </w:r>
      <w:r w:rsidR="00E318DC" w:rsidRPr="00E318DC">
        <w:rPr>
          <w:rStyle w:val="Rimandonotaapidipagina"/>
          <w:rFonts w:eastAsiaTheme="majorEastAsia"/>
        </w:rPr>
        <w:footnoteReference w:id="3"/>
      </w:r>
      <w:r w:rsidR="00325F59" w:rsidRPr="00E318DC">
        <w:rPr>
          <w:i/>
          <w:iCs/>
          <w:lang w:val="fr-CA"/>
        </w:rPr>
        <w:t xml:space="preserve"> !</w:t>
      </w:r>
      <w:r w:rsidR="00E318DC" w:rsidRPr="00E318DC">
        <w:rPr>
          <w:i/>
          <w:iCs/>
          <w:lang w:val="fr-CA"/>
        </w:rPr>
        <w:t> </w:t>
      </w:r>
      <w:bookmarkEnd w:id="1"/>
      <w:r w:rsidR="00E318DC" w:rsidRPr="00E318DC">
        <w:rPr>
          <w:i/>
          <w:iCs/>
          <w:lang w:val="fr-CA"/>
        </w:rPr>
        <w:t>»</w:t>
      </w:r>
      <w:bookmarkEnd w:id="2"/>
      <w:r w:rsidR="00E318DC" w:rsidRPr="00E318DC">
        <w:rPr>
          <w:i/>
          <w:iCs/>
          <w:lang w:val="fr-CA"/>
        </w:rPr>
        <w:t> </w:t>
      </w:r>
      <w:r w:rsidR="00E318DC" w:rsidRPr="00E318DC">
        <w:rPr>
          <w:lang w:val="fr-CA"/>
        </w:rPr>
        <w:t>:</w:t>
      </w:r>
      <w:r w:rsidR="00325F59" w:rsidRPr="00E318DC">
        <w:rPr>
          <w:lang w:val="fr-CA"/>
        </w:rPr>
        <w:t xml:space="preserve"> </w:t>
      </w:r>
      <w:r w:rsidRPr="00E318DC">
        <w:rPr>
          <w:lang w:val="fr-CA"/>
        </w:rPr>
        <w:t>ce n'est pa</w:t>
      </w:r>
      <w:r>
        <w:rPr>
          <w:lang w:val="fr-CA"/>
        </w:rPr>
        <w:t xml:space="preserve">s à dire dans la même maison, mais dans les mêmes sentiments, mais dans la même charité, si bien que lorsqu'un de nos confrères souffrira, nous souffrions avec lui ; que lorsqu’il se réjouira, nous nous réjouissions avec lui, prenant pour devise ces belles et touchantes </w:t>
      </w:r>
      <w:r w:rsidRPr="00E318DC">
        <w:rPr>
          <w:lang w:val="fr-CA"/>
        </w:rPr>
        <w:t>paroles</w:t>
      </w:r>
      <w:r w:rsidR="00E318DC" w:rsidRPr="00E318DC">
        <w:rPr>
          <w:lang w:val="fr-CA"/>
        </w:rPr>
        <w:t> </w:t>
      </w:r>
      <w:bookmarkStart w:id="3" w:name="_Hlk194307752"/>
      <w:bookmarkStart w:id="4" w:name="_Hlk194308251"/>
      <w:r w:rsidR="00E318DC" w:rsidRPr="00E318DC">
        <w:rPr>
          <w:lang w:val="fr-CA"/>
        </w:rPr>
        <w:t>:</w:t>
      </w:r>
      <w:r w:rsidR="003B49E1" w:rsidRPr="00E318DC">
        <w:rPr>
          <w:i/>
          <w:lang w:val="fr-CA"/>
        </w:rPr>
        <w:t xml:space="preserve"> </w:t>
      </w:r>
      <w:r w:rsidR="00E318DC" w:rsidRPr="00E318DC">
        <w:rPr>
          <w:i/>
          <w:lang w:val="fr-CA"/>
        </w:rPr>
        <w:t>« </w:t>
      </w:r>
      <w:r w:rsidR="003B49E1" w:rsidRPr="00E318DC">
        <w:rPr>
          <w:i/>
          <w:lang w:val="fr-CA"/>
        </w:rPr>
        <w:t>un seul cœur et une seule âme</w:t>
      </w:r>
      <w:r w:rsidR="00E318DC" w:rsidRPr="00E318DC">
        <w:rPr>
          <w:rStyle w:val="Rimandonotaapidipagina"/>
          <w:rFonts w:eastAsiaTheme="majorEastAsia"/>
        </w:rPr>
        <w:footnoteReference w:id="4"/>
      </w:r>
      <w:r w:rsidR="00E318DC" w:rsidRPr="00E318DC">
        <w:rPr>
          <w:i/>
          <w:lang w:val="fr-CA"/>
        </w:rPr>
        <w:t> »</w:t>
      </w:r>
      <w:bookmarkEnd w:id="3"/>
      <w:r w:rsidRPr="00E318DC">
        <w:rPr>
          <w:iCs/>
          <w:lang w:val="fr-CA"/>
        </w:rPr>
        <w:t xml:space="preserve">. </w:t>
      </w:r>
      <w:bookmarkEnd w:id="4"/>
      <w:r>
        <w:rPr>
          <w:lang w:val="fr-CA"/>
        </w:rPr>
        <w:t xml:space="preserve">Ceci est d'autant plus nécessaire que l'on est habituellement ensemble et toujours si près les uns des autres ; les plus petits frottements de caractère, si je puis m'exprimer de la sorte, se répétant pour ainsi dire à toutes les heures, causent bientôt des déchirements ; il faut donc que l'huile de la charité les adoucisse, et qu'elle guérisse ces petites plaies, en apparence si légères, mais dans la réalité si dangereuses, qui s'enveniment si vite. Oui, </w:t>
      </w:r>
      <w:r w:rsidR="00E318DC">
        <w:rPr>
          <w:lang w:val="fr-CA"/>
        </w:rPr>
        <w:t>mes enfants</w:t>
      </w:r>
      <w:r>
        <w:rPr>
          <w:lang w:val="fr-CA"/>
        </w:rPr>
        <w:t xml:space="preserve">, aimons-nous comme des </w:t>
      </w:r>
      <w:r w:rsidRPr="00E318DC">
        <w:rPr>
          <w:lang w:val="fr-CA"/>
        </w:rPr>
        <w:t xml:space="preserve">frères, </w:t>
      </w:r>
      <w:bookmarkStart w:id="5" w:name="_Hlk194307942"/>
      <w:r w:rsidR="00E318DC" w:rsidRPr="00E318DC">
        <w:rPr>
          <w:i/>
          <w:lang w:val="fr-CA"/>
        </w:rPr>
        <w:t>« </w:t>
      </w:r>
      <w:r w:rsidR="003B49E1" w:rsidRPr="00E318DC">
        <w:rPr>
          <w:i/>
          <w:lang w:val="fr-CA"/>
        </w:rPr>
        <w:t>dans la tendresse du Christ Jésus</w:t>
      </w:r>
      <w:r w:rsidR="00E318DC" w:rsidRPr="00E318DC">
        <w:rPr>
          <w:rStyle w:val="Rimandonotaapidipagina"/>
          <w:rFonts w:eastAsiaTheme="majorEastAsia"/>
          <w:iCs/>
          <w:lang w:val="fr-CA"/>
        </w:rPr>
        <w:footnoteReference w:id="5"/>
      </w:r>
      <w:r w:rsidR="00E318DC" w:rsidRPr="00E318DC">
        <w:rPr>
          <w:i/>
          <w:lang w:val="fr-CA"/>
        </w:rPr>
        <w:t> »</w:t>
      </w:r>
      <w:r w:rsidRPr="00E318DC">
        <w:rPr>
          <w:i/>
          <w:lang w:val="fr-CA"/>
        </w:rPr>
        <w:t xml:space="preserve">, </w:t>
      </w:r>
      <w:bookmarkEnd w:id="5"/>
      <w:r w:rsidRPr="00E318DC">
        <w:rPr>
          <w:lang w:val="fr-CA"/>
        </w:rPr>
        <w:t>suivons</w:t>
      </w:r>
      <w:r w:rsidRPr="00E318DC">
        <w:rPr>
          <w:i/>
          <w:lang w:val="fr-CA"/>
        </w:rPr>
        <w:t xml:space="preserve"> </w:t>
      </w:r>
      <w:r w:rsidRPr="00E318DC">
        <w:rPr>
          <w:lang w:val="fr-CA"/>
        </w:rPr>
        <w:t>le conseil de l'apôtre : que rien ne puisse j</w:t>
      </w:r>
      <w:r>
        <w:rPr>
          <w:lang w:val="fr-CA"/>
        </w:rPr>
        <w:t xml:space="preserve">amais altérer notre paix, notre union ; cette union sainte ne sera pas rompue par la mort ; elle sera éternelle comme Dieu même. </w:t>
      </w:r>
    </w:p>
    <w:p w14:paraId="0833C5D7" w14:textId="77777777" w:rsidR="0089651C" w:rsidRDefault="0089651C" w:rsidP="0089651C">
      <w:pPr>
        <w:jc w:val="both"/>
        <w:rPr>
          <w:b/>
          <w:bCs/>
          <w:lang w:val="fr-CA"/>
        </w:rPr>
      </w:pPr>
    </w:p>
    <w:sectPr w:rsidR="008965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4200A" w14:textId="77777777" w:rsidR="009402CD" w:rsidRDefault="009402CD" w:rsidP="009C7169">
      <w:pPr>
        <w:spacing w:after="0" w:line="240" w:lineRule="auto"/>
      </w:pPr>
      <w:r>
        <w:separator/>
      </w:r>
    </w:p>
  </w:endnote>
  <w:endnote w:type="continuationSeparator" w:id="0">
    <w:p w14:paraId="47E868A1" w14:textId="77777777" w:rsidR="009402CD" w:rsidRDefault="009402CD" w:rsidP="009C7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A5CE7" w14:textId="77777777" w:rsidR="009402CD" w:rsidRDefault="009402CD" w:rsidP="009C7169">
      <w:pPr>
        <w:spacing w:after="0" w:line="240" w:lineRule="auto"/>
      </w:pPr>
      <w:r>
        <w:separator/>
      </w:r>
    </w:p>
  </w:footnote>
  <w:footnote w:type="continuationSeparator" w:id="0">
    <w:p w14:paraId="0931ED71" w14:textId="77777777" w:rsidR="009402CD" w:rsidRDefault="009402CD" w:rsidP="009C7169">
      <w:pPr>
        <w:spacing w:after="0" w:line="240" w:lineRule="auto"/>
      </w:pPr>
      <w:r>
        <w:continuationSeparator/>
      </w:r>
    </w:p>
  </w:footnote>
  <w:footnote w:id="1">
    <w:p w14:paraId="15C481FA" w14:textId="5545469C" w:rsidR="0089651C" w:rsidRPr="00AE08BD" w:rsidRDefault="0089651C" w:rsidP="0089651C">
      <w:pPr>
        <w:pStyle w:val="Testonotaapidipagina"/>
        <w:rPr>
          <w:rStyle w:val="Rimandonotaapidipagina"/>
          <w:rFonts w:eastAsiaTheme="majorEastAsia"/>
        </w:rPr>
      </w:pPr>
      <w:r>
        <w:rPr>
          <w:rStyle w:val="Rimandonotaapidipagina"/>
          <w:rFonts w:eastAsiaTheme="majorEastAsia"/>
        </w:rPr>
        <w:footnoteRef/>
      </w:r>
      <w:r w:rsidRPr="00AE08BD">
        <w:rPr>
          <w:rStyle w:val="Rimandonotaapidipagina"/>
          <w:rFonts w:eastAsiaTheme="majorEastAsia"/>
        </w:rPr>
        <w:t xml:space="preserve"> </w:t>
      </w:r>
      <w:r w:rsidRPr="00AE08BD">
        <w:t>S II, 603. Esprit de la Congrégation (St-Méen).</w:t>
      </w:r>
      <w:r w:rsidRPr="00AE08BD">
        <w:rPr>
          <w:rStyle w:val="Rimandonotaapidipagina"/>
          <w:rFonts w:eastAsiaTheme="majorEastAsia"/>
        </w:rPr>
        <w:t xml:space="preserve"> </w:t>
      </w:r>
    </w:p>
  </w:footnote>
  <w:footnote w:id="2">
    <w:p w14:paraId="21C85610" w14:textId="77777777" w:rsidR="0089651C" w:rsidRPr="0089651C" w:rsidRDefault="0089651C" w:rsidP="0089651C">
      <w:pPr>
        <w:pStyle w:val="Testonotaapidipagina"/>
        <w:rPr>
          <w:lang w:val="en-US"/>
        </w:rPr>
      </w:pPr>
      <w:r>
        <w:rPr>
          <w:rStyle w:val="Rimandonotaapidipagina"/>
          <w:rFonts w:eastAsiaTheme="majorEastAsia"/>
        </w:rPr>
        <w:footnoteRef/>
      </w:r>
      <w:r w:rsidRPr="0089651C">
        <w:rPr>
          <w:bCs/>
          <w:lang w:val="en-US"/>
        </w:rPr>
        <w:t xml:space="preserve"> </w:t>
      </w:r>
      <w:r w:rsidRPr="0089651C">
        <w:rPr>
          <w:lang w:val="en-US"/>
        </w:rPr>
        <w:t>Ga., 6, 2.</w:t>
      </w:r>
    </w:p>
  </w:footnote>
  <w:footnote w:id="3">
    <w:p w14:paraId="3C11B7D7" w14:textId="77777777" w:rsidR="00E318DC" w:rsidRPr="0089651C" w:rsidRDefault="00E318DC" w:rsidP="00E318DC">
      <w:pPr>
        <w:pStyle w:val="Testonotaapidipagina"/>
        <w:rPr>
          <w:lang w:val="en-US"/>
        </w:rPr>
      </w:pPr>
      <w:r>
        <w:rPr>
          <w:rStyle w:val="Rimandonotaapidipagina"/>
          <w:rFonts w:eastAsiaTheme="majorEastAsia"/>
        </w:rPr>
        <w:footnoteRef/>
      </w:r>
      <w:r w:rsidRPr="0089651C">
        <w:rPr>
          <w:bCs/>
          <w:lang w:val="en-US"/>
        </w:rPr>
        <w:t xml:space="preserve">  </w:t>
      </w:r>
      <w:r w:rsidRPr="0089651C">
        <w:rPr>
          <w:lang w:val="en-US"/>
        </w:rPr>
        <w:t>Ps., 133, 1+</w:t>
      </w:r>
    </w:p>
  </w:footnote>
  <w:footnote w:id="4">
    <w:p w14:paraId="2A1D2DEF" w14:textId="77777777" w:rsidR="00E318DC" w:rsidRPr="0089651C" w:rsidRDefault="00E318DC" w:rsidP="00E318DC">
      <w:pPr>
        <w:pStyle w:val="Testonotaapidipagina"/>
        <w:rPr>
          <w:lang w:val="en-US"/>
        </w:rPr>
      </w:pPr>
      <w:r>
        <w:footnoteRef/>
      </w:r>
      <w:r w:rsidRPr="0089651C">
        <w:rPr>
          <w:lang w:val="en-US"/>
        </w:rPr>
        <w:t xml:space="preserve"> Ac., 4, 32.</w:t>
      </w:r>
    </w:p>
  </w:footnote>
  <w:footnote w:id="5">
    <w:p w14:paraId="5B8FE55B" w14:textId="77777777" w:rsidR="00E318DC" w:rsidRPr="0089651C" w:rsidRDefault="00E318DC" w:rsidP="00E318DC">
      <w:pPr>
        <w:pStyle w:val="Testonotaapidipagina"/>
        <w:rPr>
          <w:lang w:val="en-US"/>
        </w:rPr>
      </w:pPr>
      <w:r>
        <w:rPr>
          <w:rStyle w:val="Rimandonotaapidipagina"/>
          <w:rFonts w:eastAsiaTheme="majorEastAsia"/>
        </w:rPr>
        <w:footnoteRef/>
      </w:r>
      <w:r w:rsidRPr="0089651C">
        <w:rPr>
          <w:lang w:val="en-US"/>
        </w:rPr>
        <w:t xml:space="preserve">  Ph., 1, 8.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169"/>
    <w:rsid w:val="000E4349"/>
    <w:rsid w:val="00155DB7"/>
    <w:rsid w:val="00227331"/>
    <w:rsid w:val="00294CB1"/>
    <w:rsid w:val="00325F59"/>
    <w:rsid w:val="003442D1"/>
    <w:rsid w:val="003B49E1"/>
    <w:rsid w:val="004F1EA7"/>
    <w:rsid w:val="00582D8B"/>
    <w:rsid w:val="005C2798"/>
    <w:rsid w:val="0068346D"/>
    <w:rsid w:val="006F2615"/>
    <w:rsid w:val="007D3CA4"/>
    <w:rsid w:val="0089651C"/>
    <w:rsid w:val="009402CD"/>
    <w:rsid w:val="009C7169"/>
    <w:rsid w:val="009E39C5"/>
    <w:rsid w:val="009E5C9D"/>
    <w:rsid w:val="00AE08BD"/>
    <w:rsid w:val="00C0572E"/>
    <w:rsid w:val="00C270FD"/>
    <w:rsid w:val="00E318DC"/>
    <w:rsid w:val="00F5596F"/>
    <w:rsid w:val="00F6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8F206"/>
  <w15:chartTrackingRefBased/>
  <w15:docId w15:val="{73BF8DC3-736E-45DD-B299-1EC18714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C71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C7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C71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C71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nhideWhenUsed/>
    <w:qFormat/>
    <w:rsid w:val="009C71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C71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C71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C71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C71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C71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C71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C71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C716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C716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C716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C716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C716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C716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C71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C7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C71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C71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C71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C716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C716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C716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C71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C716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C7169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semiHidden/>
    <w:rsid w:val="009C716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kern w:val="0"/>
      <w:sz w:val="24"/>
      <w:szCs w:val="20"/>
      <w:lang w:eastAsia="fr-FR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semiHidden/>
    <w:rsid w:val="009C7169"/>
    <w:rPr>
      <w:rFonts w:ascii="Times New Roman" w:eastAsia="Times New Roman" w:hAnsi="Times New Roman" w:cs="Times New Roman"/>
      <w:snapToGrid w:val="0"/>
      <w:kern w:val="0"/>
      <w:sz w:val="24"/>
      <w:szCs w:val="20"/>
      <w:lang w:eastAsia="fr-FR"/>
      <w14:ligatures w14:val="none"/>
    </w:rPr>
  </w:style>
  <w:style w:type="character" w:styleId="Rimandonotaapidipagina">
    <w:name w:val="footnote reference"/>
    <w:basedOn w:val="Carpredefinitoparagrafo"/>
    <w:semiHidden/>
    <w:rsid w:val="009C7169"/>
    <w:rPr>
      <w:rFonts w:ascii="Times New Roman" w:hAnsi="Times New Roman"/>
      <w:sz w:val="20"/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9C7169"/>
    <w:pPr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0"/>
      <w:szCs w:val="20"/>
      <w:lang w:eastAsia="fr-FR"/>
      <w14:ligatures w14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9C7169"/>
    <w:rPr>
      <w:rFonts w:ascii="Times New Roman" w:eastAsia="Times New Roman" w:hAnsi="Times New Roman" w:cs="Times New Roman"/>
      <w:snapToGrid w:val="0"/>
      <w:kern w:val="0"/>
      <w:sz w:val="20"/>
      <w:szCs w:val="20"/>
      <w:lang w:eastAsia="fr-FR"/>
      <w14:ligatures w14:val="none"/>
    </w:rPr>
  </w:style>
  <w:style w:type="paragraph" w:customStyle="1" w:styleId="Textbodyuser">
    <w:name w:val="Text body (user)"/>
    <w:basedOn w:val="Normale"/>
    <w:rsid w:val="0089651C"/>
    <w:pPr>
      <w:suppressAutoHyphens/>
      <w:autoSpaceDN w:val="0"/>
      <w:spacing w:after="140" w:line="276" w:lineRule="auto"/>
      <w:textAlignment w:val="baseline"/>
    </w:pPr>
    <w:rPr>
      <w:rFonts w:ascii="Verdana" w:eastAsia="NSimSun" w:hAnsi="Verdana" w:cs="Verdana"/>
      <w:kern w:val="3"/>
      <w:szCs w:val="24"/>
      <w:lang w:val="es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Jean-Paul Peuzé</dc:creator>
  <cp:keywords/>
  <dc:description/>
  <cp:lastModifiedBy>Hervé ASSE</cp:lastModifiedBy>
  <cp:revision>6</cp:revision>
  <cp:lastPrinted>2025-03-29T15:31:00Z</cp:lastPrinted>
  <dcterms:created xsi:type="dcterms:W3CDTF">2025-02-15T11:56:00Z</dcterms:created>
  <dcterms:modified xsi:type="dcterms:W3CDTF">2025-04-02T06:01:00Z</dcterms:modified>
</cp:coreProperties>
</file>