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F2ED" w14:textId="5EFF2605" w:rsidR="00F70A52" w:rsidRPr="00F70A52" w:rsidRDefault="00E86461" w:rsidP="00F70A52">
      <w:pPr>
        <w:jc w:val="center"/>
        <w:rPr>
          <w:rFonts w:ascii="Bahnschrift SemiBold SemiConden" w:hAnsi="Bahnschrift SemiBold SemiConden" w:cs="Times New Roman"/>
          <w:color w:val="FF0000"/>
          <w:sz w:val="36"/>
          <w:szCs w:val="36"/>
          <w:lang w:val="fr-FR"/>
        </w:rPr>
      </w:pPr>
      <w:r w:rsidRPr="00E86461">
        <w:rPr>
          <w:rFonts w:ascii="Bahnschrift SemiBold SemiConden" w:hAnsi="Bahnschrift SemiBold SemiConden" w:cs="Times New Roman"/>
          <w:noProof/>
          <w:color w:val="FF0000"/>
          <w:sz w:val="36"/>
          <w:szCs w:val="36"/>
          <w:lang w:val="fr-FR"/>
        </w:rPr>
        <w:drawing>
          <wp:anchor distT="0" distB="0" distL="114300" distR="114300" simplePos="0" relativeHeight="251658240" behindDoc="0" locked="0" layoutInCell="1" allowOverlap="1" wp14:anchorId="62541A4E" wp14:editId="55EE1B58">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00F70A52" w:rsidRPr="00F70A52">
        <w:rPr>
          <w:rFonts w:ascii="Bahnschrift SemiBold SemiConden" w:hAnsi="Bahnschrift SemiBold SemiConden" w:cs="Times New Roman"/>
          <w:color w:val="FF0000"/>
          <w:sz w:val="36"/>
          <w:szCs w:val="36"/>
          <w:lang w:val="fr-FR"/>
        </w:rPr>
        <w:t>NOVENA MENSUAL MENESIANA.</w:t>
      </w:r>
    </w:p>
    <w:p w14:paraId="4606A8FC" w14:textId="77777777" w:rsidR="00F70A52" w:rsidRDefault="00F70A52" w:rsidP="00F70A52">
      <w:pPr>
        <w:jc w:val="center"/>
        <w:rPr>
          <w:rFonts w:ascii="Bahnschrift SemiBold SemiConden" w:hAnsi="Bahnschrift SemiBold SemiConden" w:cs="Times New Roman"/>
          <w:color w:val="FF0000"/>
          <w:sz w:val="36"/>
          <w:szCs w:val="36"/>
          <w:lang w:val="fr-FR"/>
        </w:rPr>
      </w:pPr>
      <w:r w:rsidRPr="00F70A52">
        <w:rPr>
          <w:rFonts w:ascii="Bahnschrift SemiBold SemiConden" w:hAnsi="Bahnschrift SemiBold SemiConden" w:cs="Times New Roman"/>
          <w:color w:val="FF0000"/>
          <w:sz w:val="36"/>
          <w:szCs w:val="36"/>
          <w:lang w:val="fr-FR"/>
        </w:rPr>
        <w:t>ENERO 2023.</w:t>
      </w:r>
    </w:p>
    <w:p w14:paraId="26FB9B8D" w14:textId="4B4AC3AE" w:rsidR="00F70A52" w:rsidRPr="00F70A52" w:rsidRDefault="00F70A52" w:rsidP="00F70A52">
      <w:pPr>
        <w:pStyle w:val="Paragrafoelenco"/>
        <w:numPr>
          <w:ilvl w:val="0"/>
          <w:numId w:val="3"/>
        </w:numPr>
        <w:jc w:val="both"/>
        <w:rPr>
          <w:rFonts w:ascii="Times New Roman" w:hAnsi="Times New Roman" w:cs="Times New Roman"/>
          <w:b/>
          <w:bCs/>
          <w:color w:val="2E74B5" w:themeColor="accent1" w:themeShade="BF"/>
          <w:sz w:val="28"/>
          <w:szCs w:val="28"/>
          <w:lang w:val="fr-FR"/>
        </w:rPr>
      </w:pPr>
      <w:r w:rsidRPr="00F70A52">
        <w:rPr>
          <w:rFonts w:ascii="Times New Roman" w:hAnsi="Times New Roman" w:cs="Times New Roman"/>
          <w:b/>
          <w:bCs/>
          <w:color w:val="2E74B5" w:themeColor="accent1" w:themeShade="BF"/>
          <w:sz w:val="28"/>
          <w:szCs w:val="28"/>
          <w:lang w:val="fr-FR"/>
        </w:rPr>
        <w:t>NOTICIAS DE LA POSTULACIÓN.</w:t>
      </w:r>
    </w:p>
    <w:p w14:paraId="4A07F841" w14:textId="77777777" w:rsidR="00F70A52" w:rsidRPr="00F70A52" w:rsidRDefault="00F70A52" w:rsidP="00F70A52">
      <w:pPr>
        <w:widowControl w:val="0"/>
        <w:jc w:val="both"/>
        <w:rPr>
          <w:rFonts w:asciiTheme="majorHAnsi" w:hAnsiTheme="majorHAnsi" w:cstheme="majorHAnsi"/>
          <w:sz w:val="24"/>
          <w:szCs w:val="20"/>
          <w:lang w:val="es-ES_tradnl"/>
        </w:rPr>
      </w:pPr>
      <w:r w:rsidRPr="00F70A52">
        <w:rPr>
          <w:rFonts w:asciiTheme="majorHAnsi" w:hAnsiTheme="majorHAnsi" w:cstheme="majorHAnsi"/>
          <w:sz w:val="24"/>
          <w:szCs w:val="20"/>
          <w:lang w:val="es-ES_tradnl"/>
        </w:rPr>
        <w:t xml:space="preserve">Después de la posibilidad abierta por el </w:t>
      </w:r>
      <w:proofErr w:type="spellStart"/>
      <w:r w:rsidRPr="00F70A52">
        <w:rPr>
          <w:rFonts w:asciiTheme="majorHAnsi" w:hAnsiTheme="majorHAnsi" w:cstheme="majorHAnsi"/>
          <w:sz w:val="24"/>
          <w:szCs w:val="20"/>
          <w:lang w:val="es-ES_tradnl"/>
        </w:rPr>
        <w:t>sub-secretario</w:t>
      </w:r>
      <w:proofErr w:type="spellEnd"/>
      <w:r w:rsidRPr="00F70A52">
        <w:rPr>
          <w:rFonts w:asciiTheme="majorHAnsi" w:hAnsiTheme="majorHAnsi" w:cstheme="majorHAnsi"/>
          <w:sz w:val="24"/>
          <w:szCs w:val="20"/>
          <w:lang w:val="es-ES_tradnl"/>
        </w:rPr>
        <w:t xml:space="preserve"> del Dicasterio de las Causas de los Santos, ha quedado en manos del Consejo General de la Congregación la decisión de seguir adelante con el </w:t>
      </w:r>
      <w:r w:rsidRPr="00F70A52">
        <w:rPr>
          <w:rFonts w:asciiTheme="majorHAnsi" w:hAnsiTheme="majorHAnsi" w:cstheme="majorHAnsi"/>
          <w:b/>
          <w:sz w:val="24"/>
          <w:szCs w:val="20"/>
          <w:lang w:val="es-ES_tradnl"/>
        </w:rPr>
        <w:t xml:space="preserve">Proceso de la Curación de </w:t>
      </w:r>
      <w:proofErr w:type="spellStart"/>
      <w:r w:rsidRPr="00F70A52">
        <w:rPr>
          <w:rFonts w:asciiTheme="majorHAnsi" w:hAnsiTheme="majorHAnsi" w:cstheme="majorHAnsi"/>
          <w:b/>
          <w:sz w:val="24"/>
          <w:szCs w:val="20"/>
          <w:lang w:val="es-ES_tradnl"/>
        </w:rPr>
        <w:t>Josette</w:t>
      </w:r>
      <w:proofErr w:type="spellEnd"/>
      <w:r w:rsidRPr="00F70A52">
        <w:rPr>
          <w:rFonts w:asciiTheme="majorHAnsi" w:hAnsiTheme="majorHAnsi" w:cstheme="majorHAnsi"/>
          <w:b/>
          <w:sz w:val="24"/>
          <w:szCs w:val="20"/>
          <w:lang w:val="es-ES_tradnl"/>
        </w:rPr>
        <w:t xml:space="preserve"> POULAIN</w:t>
      </w:r>
      <w:r w:rsidRPr="00F70A52">
        <w:rPr>
          <w:rFonts w:asciiTheme="majorHAnsi" w:hAnsiTheme="majorHAnsi" w:cstheme="majorHAnsi"/>
          <w:sz w:val="24"/>
          <w:szCs w:val="20"/>
          <w:lang w:val="es-ES_tradnl"/>
        </w:rPr>
        <w:t xml:space="preserve"> o de suspenderle. </w:t>
      </w:r>
    </w:p>
    <w:p w14:paraId="2ECBB779" w14:textId="77777777" w:rsidR="00F70A52" w:rsidRPr="00F70A52" w:rsidRDefault="00F70A52" w:rsidP="00F70A52">
      <w:pPr>
        <w:widowControl w:val="0"/>
        <w:jc w:val="both"/>
        <w:rPr>
          <w:rFonts w:asciiTheme="majorHAnsi" w:hAnsiTheme="majorHAnsi" w:cstheme="majorHAnsi"/>
          <w:sz w:val="24"/>
          <w:szCs w:val="20"/>
          <w:lang w:val="es-ES_tradnl"/>
        </w:rPr>
      </w:pPr>
      <w:r w:rsidRPr="00F70A52">
        <w:rPr>
          <w:rFonts w:asciiTheme="majorHAnsi" w:hAnsiTheme="majorHAnsi" w:cstheme="majorHAnsi"/>
          <w:sz w:val="24"/>
          <w:szCs w:val="20"/>
          <w:lang w:val="es-ES_tradnl"/>
        </w:rPr>
        <w:tab/>
        <w:t>Para disponer de un discernimiento más completo, el H. Postulador ha organizado dos encuentros al H. Superior General.</w:t>
      </w:r>
    </w:p>
    <w:p w14:paraId="584A58F9" w14:textId="77777777" w:rsidR="00F70A52" w:rsidRPr="00F70A52" w:rsidRDefault="00F70A52" w:rsidP="00F70A52">
      <w:pPr>
        <w:widowControl w:val="0"/>
        <w:jc w:val="both"/>
        <w:rPr>
          <w:rFonts w:asciiTheme="majorHAnsi" w:hAnsiTheme="majorHAnsi" w:cstheme="majorHAnsi"/>
          <w:sz w:val="24"/>
          <w:szCs w:val="20"/>
          <w:lang w:val="es-ES_tradnl"/>
        </w:rPr>
      </w:pPr>
      <w:r w:rsidRPr="00F70A52">
        <w:rPr>
          <w:rFonts w:asciiTheme="majorHAnsi" w:hAnsiTheme="majorHAnsi" w:cstheme="majorHAnsi"/>
          <w:sz w:val="24"/>
          <w:szCs w:val="20"/>
          <w:lang w:val="es-ES_tradnl"/>
        </w:rPr>
        <w:tab/>
        <w:t xml:space="preserve">El primero, tuvo lugar el 23 de diciembre, en la Casa </w:t>
      </w:r>
      <w:proofErr w:type="spellStart"/>
      <w:r w:rsidRPr="00F70A52">
        <w:rPr>
          <w:rFonts w:asciiTheme="majorHAnsi" w:hAnsiTheme="majorHAnsi" w:cstheme="majorHAnsi"/>
          <w:sz w:val="24"/>
          <w:szCs w:val="20"/>
          <w:lang w:val="es-ES_tradnl"/>
        </w:rPr>
        <w:t>Generalicia</w:t>
      </w:r>
      <w:proofErr w:type="spellEnd"/>
      <w:r w:rsidRPr="00F70A52">
        <w:rPr>
          <w:rFonts w:asciiTheme="majorHAnsi" w:hAnsiTheme="majorHAnsi" w:cstheme="majorHAnsi"/>
          <w:sz w:val="24"/>
          <w:szCs w:val="20"/>
          <w:lang w:val="es-ES_tradnl"/>
        </w:rPr>
        <w:t xml:space="preserve">, con el neurocirujano de niños del Hospital </w:t>
      </w:r>
      <w:proofErr w:type="spellStart"/>
      <w:r w:rsidRPr="00F70A52">
        <w:rPr>
          <w:rFonts w:asciiTheme="majorHAnsi" w:hAnsiTheme="majorHAnsi" w:cstheme="majorHAnsi"/>
          <w:sz w:val="24"/>
          <w:szCs w:val="20"/>
          <w:lang w:val="es-ES_tradnl"/>
        </w:rPr>
        <w:t>Gemelli</w:t>
      </w:r>
      <w:proofErr w:type="spellEnd"/>
      <w:r w:rsidRPr="00F70A52">
        <w:rPr>
          <w:rFonts w:asciiTheme="majorHAnsi" w:hAnsiTheme="majorHAnsi" w:cstheme="majorHAnsi"/>
          <w:sz w:val="24"/>
          <w:szCs w:val="20"/>
          <w:lang w:val="es-ES_tradnl"/>
        </w:rPr>
        <w:t xml:space="preserve">, el </w:t>
      </w:r>
      <w:r w:rsidRPr="00F70A52">
        <w:rPr>
          <w:rFonts w:asciiTheme="majorHAnsi" w:hAnsiTheme="majorHAnsi" w:cstheme="majorHAnsi"/>
          <w:b/>
          <w:sz w:val="24"/>
          <w:szCs w:val="20"/>
          <w:lang w:val="es-ES_tradnl"/>
        </w:rPr>
        <w:t xml:space="preserve">Dr. </w:t>
      </w:r>
      <w:proofErr w:type="spellStart"/>
      <w:r w:rsidRPr="00F70A52">
        <w:rPr>
          <w:rFonts w:asciiTheme="majorHAnsi" w:hAnsiTheme="majorHAnsi" w:cstheme="majorHAnsi"/>
          <w:b/>
          <w:sz w:val="24"/>
          <w:szCs w:val="20"/>
          <w:lang w:val="es-ES_tradnl"/>
        </w:rPr>
        <w:t>Massimi</w:t>
      </w:r>
      <w:proofErr w:type="spellEnd"/>
      <w:r w:rsidRPr="00F70A52">
        <w:rPr>
          <w:rFonts w:asciiTheme="majorHAnsi" w:hAnsiTheme="majorHAnsi" w:cstheme="majorHAnsi"/>
          <w:b/>
          <w:sz w:val="24"/>
          <w:szCs w:val="20"/>
          <w:lang w:val="es-ES_tradnl"/>
        </w:rPr>
        <w:t xml:space="preserve"> Luca</w:t>
      </w:r>
      <w:r w:rsidRPr="00F70A52">
        <w:rPr>
          <w:rFonts w:asciiTheme="majorHAnsi" w:hAnsiTheme="majorHAnsi" w:cstheme="majorHAnsi"/>
          <w:sz w:val="24"/>
          <w:szCs w:val="20"/>
          <w:lang w:val="es-ES_tradnl"/>
        </w:rPr>
        <w:t xml:space="preserve">. El Dr. le ha explicado, cómo, según el </w:t>
      </w:r>
      <w:r w:rsidRPr="00F70A52">
        <w:rPr>
          <w:rFonts w:asciiTheme="majorHAnsi" w:hAnsiTheme="majorHAnsi" w:cstheme="majorHAnsi"/>
          <w:b/>
          <w:sz w:val="24"/>
          <w:szCs w:val="20"/>
          <w:lang w:val="es-ES_tradnl"/>
        </w:rPr>
        <w:t xml:space="preserve">Informe </w:t>
      </w:r>
      <w:proofErr w:type="spellStart"/>
      <w:r w:rsidRPr="00F70A52">
        <w:rPr>
          <w:rFonts w:asciiTheme="majorHAnsi" w:hAnsiTheme="majorHAnsi" w:cstheme="majorHAnsi"/>
          <w:b/>
          <w:sz w:val="24"/>
          <w:szCs w:val="20"/>
          <w:lang w:val="es-ES_tradnl"/>
        </w:rPr>
        <w:t>Josette</w:t>
      </w:r>
      <w:proofErr w:type="spellEnd"/>
      <w:r w:rsidRPr="00F70A52">
        <w:rPr>
          <w:rFonts w:asciiTheme="majorHAnsi" w:hAnsiTheme="majorHAnsi" w:cstheme="majorHAnsi"/>
          <w:sz w:val="24"/>
          <w:szCs w:val="20"/>
          <w:lang w:val="es-ES_tradnl"/>
        </w:rPr>
        <w:t>, los contenidos en ese Sumario, pueden demostrar suficientemente el origen del traumatismo de la niña y la naturaleza de la curación.</w:t>
      </w:r>
    </w:p>
    <w:p w14:paraId="37443541" w14:textId="77777777" w:rsidR="00F70A52" w:rsidRPr="00F70A52" w:rsidRDefault="00F70A52" w:rsidP="00F70A52">
      <w:pPr>
        <w:widowControl w:val="0"/>
        <w:jc w:val="both"/>
        <w:rPr>
          <w:rFonts w:asciiTheme="majorHAnsi" w:hAnsiTheme="majorHAnsi" w:cstheme="majorHAnsi"/>
          <w:sz w:val="24"/>
          <w:szCs w:val="20"/>
          <w:lang w:val="es-ES_tradnl"/>
        </w:rPr>
      </w:pPr>
      <w:r w:rsidRPr="00F70A52">
        <w:rPr>
          <w:rFonts w:asciiTheme="majorHAnsi" w:hAnsiTheme="majorHAnsi" w:cstheme="majorHAnsi"/>
          <w:sz w:val="24"/>
          <w:szCs w:val="20"/>
          <w:lang w:val="es-ES_tradnl"/>
        </w:rPr>
        <w:tab/>
        <w:t>El segundo encuentro ha tenido lugar en una de los locales de la</w:t>
      </w:r>
      <w:r w:rsidRPr="00F70A52">
        <w:rPr>
          <w:rFonts w:asciiTheme="majorHAnsi" w:hAnsiTheme="majorHAnsi" w:cstheme="majorHAnsi"/>
          <w:b/>
          <w:sz w:val="24"/>
          <w:szCs w:val="20"/>
          <w:lang w:val="es-ES_tradnl"/>
        </w:rPr>
        <w:t xml:space="preserve"> Congregación de las Causas de los Santos</w:t>
      </w:r>
      <w:r w:rsidRPr="00F70A52">
        <w:rPr>
          <w:rFonts w:asciiTheme="majorHAnsi" w:hAnsiTheme="majorHAnsi" w:cstheme="majorHAnsi"/>
          <w:sz w:val="24"/>
          <w:szCs w:val="20"/>
          <w:lang w:val="es-ES_tradnl"/>
        </w:rPr>
        <w:t xml:space="preserve">, el 2 de enero de 2023, con el </w:t>
      </w:r>
      <w:r w:rsidRPr="00F70A52">
        <w:rPr>
          <w:rFonts w:asciiTheme="majorHAnsi" w:hAnsiTheme="majorHAnsi" w:cstheme="majorHAnsi"/>
          <w:b/>
          <w:sz w:val="24"/>
          <w:szCs w:val="20"/>
          <w:lang w:val="es-ES_tradnl"/>
        </w:rPr>
        <w:t xml:space="preserve">P. </w:t>
      </w:r>
      <w:proofErr w:type="spellStart"/>
      <w:r w:rsidRPr="00F70A52">
        <w:rPr>
          <w:rFonts w:asciiTheme="majorHAnsi" w:hAnsiTheme="majorHAnsi" w:cstheme="majorHAnsi"/>
          <w:b/>
          <w:sz w:val="24"/>
          <w:szCs w:val="20"/>
          <w:lang w:val="es-ES_tradnl"/>
        </w:rPr>
        <w:t>Boleslaw</w:t>
      </w:r>
      <w:proofErr w:type="spellEnd"/>
      <w:r w:rsidRPr="00F70A52">
        <w:rPr>
          <w:rFonts w:asciiTheme="majorHAnsi" w:hAnsiTheme="majorHAnsi" w:cstheme="majorHAnsi"/>
          <w:b/>
          <w:sz w:val="24"/>
          <w:szCs w:val="20"/>
          <w:lang w:val="es-ES_tradnl"/>
        </w:rPr>
        <w:t xml:space="preserve"> </w:t>
      </w:r>
      <w:proofErr w:type="spellStart"/>
      <w:r w:rsidRPr="00F70A52">
        <w:rPr>
          <w:rFonts w:asciiTheme="majorHAnsi" w:hAnsiTheme="majorHAnsi" w:cstheme="majorHAnsi"/>
          <w:b/>
          <w:sz w:val="24"/>
          <w:szCs w:val="20"/>
          <w:lang w:val="es-ES_tradnl"/>
        </w:rPr>
        <w:t>Turek</w:t>
      </w:r>
      <w:proofErr w:type="spellEnd"/>
      <w:r w:rsidRPr="00F70A52">
        <w:rPr>
          <w:rFonts w:asciiTheme="majorHAnsi" w:hAnsiTheme="majorHAnsi" w:cstheme="majorHAnsi"/>
          <w:sz w:val="24"/>
          <w:szCs w:val="20"/>
          <w:lang w:val="es-ES_tradnl"/>
        </w:rPr>
        <w:t xml:space="preserve">, </w:t>
      </w:r>
      <w:proofErr w:type="spellStart"/>
      <w:r w:rsidRPr="00F70A52">
        <w:rPr>
          <w:rFonts w:asciiTheme="majorHAnsi" w:hAnsiTheme="majorHAnsi" w:cstheme="majorHAnsi"/>
          <w:sz w:val="24"/>
          <w:szCs w:val="20"/>
          <w:lang w:val="es-ES_tradnl"/>
        </w:rPr>
        <w:t>sub_oficial</w:t>
      </w:r>
      <w:proofErr w:type="spellEnd"/>
      <w:r w:rsidRPr="00F70A52">
        <w:rPr>
          <w:rFonts w:asciiTheme="majorHAnsi" w:hAnsiTheme="majorHAnsi" w:cstheme="majorHAnsi"/>
          <w:sz w:val="24"/>
          <w:szCs w:val="20"/>
          <w:lang w:val="es-ES_tradnl"/>
        </w:rPr>
        <w:t xml:space="preserve"> del Dicasterio (desde la ventana se podía ver la cola de la multitud de la Plaza de S. Pedro, que esperaba para rendir homenaje a los restos mortales del papa Benedicto XVI).</w:t>
      </w:r>
    </w:p>
    <w:p w14:paraId="4EBBCE90" w14:textId="77777777" w:rsidR="00F70A52" w:rsidRPr="00F70A52" w:rsidRDefault="00F70A52" w:rsidP="00F70A52">
      <w:pPr>
        <w:widowControl w:val="0"/>
        <w:jc w:val="both"/>
        <w:rPr>
          <w:rFonts w:asciiTheme="majorHAnsi" w:hAnsiTheme="majorHAnsi" w:cstheme="majorHAnsi"/>
          <w:sz w:val="24"/>
          <w:szCs w:val="20"/>
          <w:lang w:val="es-ES_tradnl"/>
        </w:rPr>
      </w:pPr>
      <w:r w:rsidRPr="00F70A52">
        <w:rPr>
          <w:rFonts w:asciiTheme="majorHAnsi" w:hAnsiTheme="majorHAnsi" w:cstheme="majorHAnsi"/>
          <w:sz w:val="24"/>
          <w:szCs w:val="20"/>
          <w:lang w:val="es-ES_tradnl"/>
        </w:rPr>
        <w:tab/>
        <w:t>En esta entrevista, que duró casi una hora, el</w:t>
      </w:r>
      <w:r w:rsidRPr="00F70A52">
        <w:rPr>
          <w:rFonts w:asciiTheme="majorHAnsi" w:hAnsiTheme="majorHAnsi" w:cstheme="majorHAnsi"/>
          <w:b/>
          <w:sz w:val="24"/>
          <w:szCs w:val="20"/>
          <w:lang w:val="es-ES_tradnl"/>
        </w:rPr>
        <w:t xml:space="preserve"> P. </w:t>
      </w:r>
      <w:proofErr w:type="spellStart"/>
      <w:r w:rsidRPr="00F70A52">
        <w:rPr>
          <w:rFonts w:asciiTheme="majorHAnsi" w:hAnsiTheme="majorHAnsi" w:cstheme="majorHAnsi"/>
          <w:b/>
          <w:sz w:val="24"/>
          <w:szCs w:val="20"/>
          <w:lang w:val="es-ES_tradnl"/>
        </w:rPr>
        <w:t>Tutek</w:t>
      </w:r>
      <w:proofErr w:type="spellEnd"/>
      <w:r w:rsidRPr="00F70A52">
        <w:rPr>
          <w:rFonts w:asciiTheme="majorHAnsi" w:hAnsiTheme="majorHAnsi" w:cstheme="majorHAnsi"/>
          <w:sz w:val="24"/>
          <w:szCs w:val="20"/>
          <w:lang w:val="es-ES_tradnl"/>
        </w:rPr>
        <w:t xml:space="preserve"> resumió el estado de la Causa: las dos respuestas negativas de los doctores especialistas, luego la opinión del experto Dr. </w:t>
      </w:r>
      <w:proofErr w:type="spellStart"/>
      <w:r w:rsidRPr="00F70A52">
        <w:rPr>
          <w:rFonts w:asciiTheme="majorHAnsi" w:hAnsiTheme="majorHAnsi" w:cstheme="majorHAnsi"/>
          <w:sz w:val="24"/>
          <w:szCs w:val="20"/>
          <w:lang w:val="es-ES_tradnl"/>
        </w:rPr>
        <w:t>Massimi</w:t>
      </w:r>
      <w:proofErr w:type="spellEnd"/>
      <w:r w:rsidRPr="00F70A52">
        <w:rPr>
          <w:rFonts w:asciiTheme="majorHAnsi" w:hAnsiTheme="majorHAnsi" w:cstheme="majorHAnsi"/>
          <w:sz w:val="24"/>
          <w:szCs w:val="20"/>
          <w:lang w:val="es-ES_tradnl"/>
        </w:rPr>
        <w:t xml:space="preserve"> y finalmente el cambio de opinión -en sentido positivo- de uno de los dos doctores expertos, que abría la posibilidad de recurrir al Examen de la Comisión Médica.</w:t>
      </w:r>
    </w:p>
    <w:p w14:paraId="15F03CE3" w14:textId="77777777" w:rsidR="00F70A52" w:rsidRPr="00F70A52" w:rsidRDefault="00F70A52" w:rsidP="00F70A52">
      <w:pPr>
        <w:widowControl w:val="0"/>
        <w:jc w:val="both"/>
        <w:rPr>
          <w:rFonts w:asciiTheme="majorHAnsi" w:hAnsiTheme="majorHAnsi" w:cstheme="majorHAnsi"/>
          <w:sz w:val="24"/>
          <w:szCs w:val="20"/>
          <w:lang w:val="es-ES_tradnl"/>
        </w:rPr>
      </w:pPr>
      <w:r w:rsidRPr="00F70A52">
        <w:rPr>
          <w:rFonts w:asciiTheme="majorHAnsi" w:hAnsiTheme="majorHAnsi" w:cstheme="majorHAnsi"/>
          <w:sz w:val="24"/>
          <w:szCs w:val="20"/>
          <w:lang w:val="es-ES_tradnl"/>
        </w:rPr>
        <w:tab/>
        <w:t>En este momento, el Consejo General considerará las orientaciones que se han de tomar para el futuro de la Causa.</w:t>
      </w:r>
    </w:p>
    <w:p w14:paraId="38EF8AD8" w14:textId="77777777" w:rsidR="001A39BD" w:rsidRPr="00F70A52" w:rsidRDefault="001A39BD" w:rsidP="001A39BD">
      <w:pPr>
        <w:pStyle w:val="Paragrafoelenco"/>
        <w:rPr>
          <w:rFonts w:ascii="Times New Roman" w:hAnsi="Times New Roman" w:cs="Times New Roman"/>
          <w:sz w:val="28"/>
          <w:szCs w:val="28"/>
          <w:lang w:val="es-ES_tradnl"/>
        </w:rPr>
      </w:pPr>
    </w:p>
    <w:p w14:paraId="30252467" w14:textId="349C7F26" w:rsidR="001A39BD" w:rsidRPr="00E86461" w:rsidRDefault="001A39BD" w:rsidP="00F70A52">
      <w:pPr>
        <w:pStyle w:val="Paragrafoelenco"/>
        <w:numPr>
          <w:ilvl w:val="0"/>
          <w:numId w:val="3"/>
        </w:numPr>
        <w:rPr>
          <w:rFonts w:ascii="Times New Roman" w:hAnsi="Times New Roman" w:cs="Times New Roman"/>
          <w:b/>
          <w:bCs/>
          <w:color w:val="2E74B5" w:themeColor="accent1" w:themeShade="BF"/>
          <w:sz w:val="28"/>
          <w:szCs w:val="28"/>
          <w:lang w:val="fr-FR"/>
        </w:rPr>
      </w:pPr>
      <w:r w:rsidRPr="00F70A52">
        <w:rPr>
          <w:rFonts w:ascii="Times New Roman" w:hAnsi="Times New Roman" w:cs="Times New Roman"/>
          <w:b/>
          <w:bCs/>
          <w:color w:val="2E74B5" w:themeColor="accent1" w:themeShade="BF"/>
          <w:sz w:val="28"/>
          <w:szCs w:val="28"/>
          <w:lang w:val="es-ES"/>
        </w:rPr>
        <w:t xml:space="preserve"> </w:t>
      </w:r>
      <w:r w:rsidR="00F70A52" w:rsidRPr="00F70A52">
        <w:rPr>
          <w:rFonts w:ascii="Times New Roman" w:hAnsi="Times New Roman" w:cs="Times New Roman"/>
          <w:b/>
          <w:bCs/>
          <w:color w:val="2E74B5" w:themeColor="accent1" w:themeShade="BF"/>
          <w:sz w:val="28"/>
          <w:szCs w:val="28"/>
          <w:lang w:val="fr-FR"/>
        </w:rPr>
        <w:t>INTENCIONES RECOMENDADAS.</w:t>
      </w:r>
    </w:p>
    <w:p w14:paraId="32429CAE" w14:textId="77777777" w:rsidR="00F70A52" w:rsidRPr="001271EA" w:rsidRDefault="00F70A52" w:rsidP="00F70A52">
      <w:pPr>
        <w:widowControl w:val="0"/>
        <w:jc w:val="both"/>
        <w:rPr>
          <w:sz w:val="24"/>
          <w:szCs w:val="20"/>
          <w:lang w:val="es-ES_tradnl"/>
        </w:rPr>
      </w:pPr>
      <w:r w:rsidRPr="001271EA">
        <w:rPr>
          <w:sz w:val="24"/>
          <w:szCs w:val="20"/>
          <w:lang w:val="es-ES_tradnl"/>
        </w:rPr>
        <w:t>Seguimos rezando por:</w:t>
      </w:r>
    </w:p>
    <w:p w14:paraId="469A1C3D" w14:textId="3B1EAF45" w:rsidR="00F70A52" w:rsidRPr="001271EA" w:rsidRDefault="00F70A52" w:rsidP="00F70A52">
      <w:pPr>
        <w:pStyle w:val="Paragrafoelenco"/>
        <w:widowControl w:val="0"/>
        <w:numPr>
          <w:ilvl w:val="0"/>
          <w:numId w:val="4"/>
        </w:numPr>
        <w:ind w:left="0" w:firstLine="0"/>
        <w:jc w:val="both"/>
        <w:rPr>
          <w:sz w:val="24"/>
          <w:szCs w:val="20"/>
          <w:lang w:val="es-ES_tradnl"/>
        </w:rPr>
      </w:pPr>
      <w:r w:rsidRPr="001271EA">
        <w:rPr>
          <w:sz w:val="24"/>
          <w:szCs w:val="20"/>
          <w:lang w:val="es-ES_tradnl"/>
        </w:rPr>
        <w:t xml:space="preserve"> La señorita </w:t>
      </w:r>
      <w:r w:rsidRPr="001271EA">
        <w:rPr>
          <w:b/>
          <w:sz w:val="24"/>
          <w:szCs w:val="20"/>
          <w:lang w:val="es-ES_tradnl"/>
        </w:rPr>
        <w:t>MYRYAM DECOURRÉGES</w:t>
      </w:r>
      <w:r w:rsidRPr="001271EA">
        <w:rPr>
          <w:sz w:val="24"/>
          <w:szCs w:val="20"/>
          <w:lang w:val="es-ES_tradnl"/>
        </w:rPr>
        <w:t xml:space="preserve">, que ha sido uno de los dos médicos </w:t>
      </w:r>
      <w:r w:rsidRPr="001271EA">
        <w:rPr>
          <w:i/>
          <w:sz w:val="24"/>
          <w:szCs w:val="20"/>
          <w:lang w:val="es-ES_tradnl"/>
        </w:rPr>
        <w:t>“ab inspeccione”</w:t>
      </w:r>
      <w:r w:rsidRPr="001271EA">
        <w:rPr>
          <w:sz w:val="24"/>
          <w:szCs w:val="20"/>
          <w:lang w:val="es-ES_tradnl"/>
        </w:rPr>
        <w:t xml:space="preserve">, oficiales de la </w:t>
      </w:r>
      <w:r w:rsidRPr="001271EA">
        <w:rPr>
          <w:b/>
          <w:sz w:val="24"/>
          <w:szCs w:val="20"/>
          <w:lang w:val="es-ES_tradnl"/>
        </w:rPr>
        <w:t xml:space="preserve">Encuesta Suplementaria </w:t>
      </w:r>
      <w:r w:rsidRPr="001271EA">
        <w:rPr>
          <w:sz w:val="24"/>
          <w:szCs w:val="20"/>
          <w:lang w:val="es-ES_tradnl"/>
        </w:rPr>
        <w:t xml:space="preserve">de la diócesis de Rennes (y que dio una respuesta favorable). Tiene cáncer en estado avanzado, contra el que lucha con valentía, coraje y una inmensa fe. </w:t>
      </w:r>
      <w:r w:rsidRPr="001271EA">
        <w:rPr>
          <w:i/>
          <w:sz w:val="24"/>
          <w:szCs w:val="20"/>
          <w:lang w:val="es-ES_tradnl"/>
        </w:rPr>
        <w:t>“Me voy debilitándome lentamente, pero con punciones, cada vez más frecuentes y dolorosas. Sigo mirando al Padre con sus brazos abiertos y llenos de Amor, con fe cada vez mayor y creyendo en el poder curador de Jesús, que sigue estando presente también hoy, todavía sigo de pie y con la esperanza de poder pasar la Navidad con los míos. ¡Os deseo a todos una Feliz Navidad! En comunión con vuestra Congregación, al pie del pesebre, con mis mejores deseos, que seguro son también los vuestros.”</w:t>
      </w:r>
    </w:p>
    <w:p w14:paraId="2336B24D" w14:textId="77777777" w:rsidR="001271EA" w:rsidRPr="001271EA" w:rsidRDefault="001271EA" w:rsidP="001271EA">
      <w:pPr>
        <w:pStyle w:val="Paragrafoelenco"/>
        <w:widowControl w:val="0"/>
        <w:ind w:left="0"/>
        <w:jc w:val="both"/>
        <w:rPr>
          <w:sz w:val="24"/>
          <w:szCs w:val="20"/>
          <w:lang w:val="es-ES_tradnl"/>
        </w:rPr>
      </w:pPr>
    </w:p>
    <w:p w14:paraId="516F7C64" w14:textId="6A707980" w:rsidR="00F70A52" w:rsidRPr="001271EA" w:rsidRDefault="00F70A52" w:rsidP="00F70A52">
      <w:pPr>
        <w:pStyle w:val="Paragrafoelenco"/>
        <w:widowControl w:val="0"/>
        <w:numPr>
          <w:ilvl w:val="0"/>
          <w:numId w:val="4"/>
        </w:numPr>
        <w:ind w:left="0" w:firstLine="0"/>
        <w:jc w:val="both"/>
        <w:rPr>
          <w:sz w:val="24"/>
          <w:szCs w:val="20"/>
          <w:lang w:val="es-ES_tradnl"/>
        </w:rPr>
      </w:pPr>
      <w:r w:rsidRPr="001271EA">
        <w:rPr>
          <w:b/>
          <w:sz w:val="24"/>
          <w:szCs w:val="20"/>
          <w:lang w:val="es-ES_tradnl"/>
        </w:rPr>
        <w:t>JULIETA PERALTA</w:t>
      </w:r>
      <w:r w:rsidRPr="001271EA">
        <w:rPr>
          <w:sz w:val="24"/>
          <w:szCs w:val="20"/>
          <w:lang w:val="es-ES_tradnl"/>
        </w:rPr>
        <w:t xml:space="preserve">, profesora de 27 años de </w:t>
      </w:r>
      <w:proofErr w:type="spellStart"/>
      <w:r w:rsidRPr="001271EA">
        <w:rPr>
          <w:b/>
          <w:sz w:val="24"/>
          <w:szCs w:val="20"/>
          <w:lang w:val="es-ES_tradnl"/>
        </w:rPr>
        <w:t>Cosquin</w:t>
      </w:r>
      <w:proofErr w:type="spellEnd"/>
      <w:r w:rsidRPr="001271EA">
        <w:rPr>
          <w:b/>
          <w:sz w:val="24"/>
          <w:szCs w:val="20"/>
          <w:lang w:val="es-ES_tradnl"/>
        </w:rPr>
        <w:t xml:space="preserve"> (Argentina)</w:t>
      </w:r>
      <w:r w:rsidRPr="001271EA">
        <w:rPr>
          <w:sz w:val="24"/>
          <w:szCs w:val="20"/>
          <w:lang w:val="es-ES_tradnl"/>
        </w:rPr>
        <w:t>, gran entusiasta de su profesión. Los médicos le han diagnosticado cáncer con metástasis. Está siguiendo un tratamiento médico. La Familia Menesiana ha comenzado una novena a Juan María.</w:t>
      </w:r>
    </w:p>
    <w:p w14:paraId="10CE071F" w14:textId="0462EB59" w:rsidR="00F70A52" w:rsidRDefault="00F70A52" w:rsidP="00F70A52">
      <w:pPr>
        <w:pStyle w:val="Paragrafoelenco"/>
        <w:widowControl w:val="0"/>
        <w:numPr>
          <w:ilvl w:val="0"/>
          <w:numId w:val="4"/>
        </w:numPr>
        <w:ind w:left="0" w:firstLine="0"/>
        <w:jc w:val="both"/>
        <w:rPr>
          <w:sz w:val="24"/>
          <w:szCs w:val="20"/>
          <w:lang w:val="es-ES_tradnl"/>
        </w:rPr>
      </w:pPr>
      <w:r w:rsidRPr="001271EA">
        <w:rPr>
          <w:b/>
          <w:sz w:val="24"/>
          <w:szCs w:val="20"/>
          <w:lang w:val="es-ES_tradnl"/>
        </w:rPr>
        <w:lastRenderedPageBreak/>
        <w:t>MASSIMO MENSURATI</w:t>
      </w:r>
      <w:r w:rsidRPr="001271EA">
        <w:rPr>
          <w:sz w:val="24"/>
          <w:szCs w:val="20"/>
          <w:lang w:val="es-ES_tradnl"/>
        </w:rPr>
        <w:t xml:space="preserve">, padre de tres niños, que ha tenido un </w:t>
      </w:r>
      <w:r w:rsidRPr="001271EA">
        <w:rPr>
          <w:b/>
          <w:sz w:val="24"/>
          <w:szCs w:val="20"/>
          <w:lang w:val="es-ES_tradnl"/>
        </w:rPr>
        <w:t>accidente vascular cerebral</w:t>
      </w:r>
      <w:r w:rsidRPr="001271EA">
        <w:rPr>
          <w:sz w:val="24"/>
          <w:szCs w:val="20"/>
          <w:lang w:val="es-ES_tradnl"/>
        </w:rPr>
        <w:t xml:space="preserve">, con secuelas muy serias, que afectan a su movilidad y a su lenguaje y que le impiden volver a trabajar. Su rehabilitación se </w:t>
      </w:r>
      <w:proofErr w:type="spellStart"/>
      <w:r w:rsidRPr="001271EA">
        <w:rPr>
          <w:sz w:val="24"/>
          <w:szCs w:val="20"/>
          <w:lang w:val="es-ES_tradnl"/>
        </w:rPr>
        <w:t>prevée</w:t>
      </w:r>
      <w:proofErr w:type="spellEnd"/>
      <w:r w:rsidRPr="001271EA">
        <w:rPr>
          <w:sz w:val="24"/>
          <w:szCs w:val="20"/>
          <w:lang w:val="es-ES_tradnl"/>
        </w:rPr>
        <w:t xml:space="preserve"> muy larga. La familia tiene mucha confianza en el Padre de la Mennais.</w:t>
      </w:r>
    </w:p>
    <w:p w14:paraId="61EB71B9" w14:textId="77777777" w:rsidR="001271EA" w:rsidRPr="001271EA" w:rsidRDefault="001271EA" w:rsidP="001271EA">
      <w:pPr>
        <w:pStyle w:val="Paragrafoelenco"/>
        <w:widowControl w:val="0"/>
        <w:ind w:left="0"/>
        <w:jc w:val="both"/>
        <w:rPr>
          <w:sz w:val="24"/>
          <w:szCs w:val="20"/>
          <w:lang w:val="es-ES_tradnl"/>
        </w:rPr>
      </w:pPr>
    </w:p>
    <w:p w14:paraId="09383E0D" w14:textId="3659920B" w:rsidR="00F70A52" w:rsidRPr="001271EA" w:rsidRDefault="00F70A52" w:rsidP="00F70A52">
      <w:pPr>
        <w:pStyle w:val="Paragrafoelenco"/>
        <w:widowControl w:val="0"/>
        <w:numPr>
          <w:ilvl w:val="0"/>
          <w:numId w:val="4"/>
        </w:numPr>
        <w:ind w:left="0" w:firstLine="0"/>
        <w:jc w:val="both"/>
        <w:rPr>
          <w:sz w:val="24"/>
          <w:szCs w:val="20"/>
          <w:lang w:val="es-ES_tradnl"/>
        </w:rPr>
      </w:pPr>
      <w:r w:rsidRPr="001271EA">
        <w:rPr>
          <w:b/>
          <w:sz w:val="24"/>
          <w:szCs w:val="20"/>
          <w:lang w:val="es-ES_tradnl"/>
        </w:rPr>
        <w:t>CESARE C</w:t>
      </w:r>
      <w:r w:rsidRPr="001271EA">
        <w:rPr>
          <w:sz w:val="24"/>
          <w:szCs w:val="20"/>
          <w:lang w:val="es-ES_tradnl"/>
        </w:rPr>
        <w:t>. Un joven, que está actualmente en la cárcel. Pedimos una oración por él y por su familia, que se encomienda al Padre de la Mennais.</w:t>
      </w:r>
    </w:p>
    <w:p w14:paraId="254475E8" w14:textId="77777777" w:rsidR="00F70A52" w:rsidRPr="00F70A52" w:rsidRDefault="00F70A52" w:rsidP="00F70A52">
      <w:pPr>
        <w:pStyle w:val="Paragrafoelenco"/>
        <w:widowControl w:val="0"/>
        <w:ind w:left="567"/>
        <w:jc w:val="both"/>
        <w:rPr>
          <w:sz w:val="28"/>
          <w:lang w:val="es-ES_tradnl"/>
        </w:rPr>
      </w:pPr>
    </w:p>
    <w:p w14:paraId="27872310" w14:textId="23C93700" w:rsidR="00F70A52" w:rsidRPr="00F70A52" w:rsidRDefault="00F70A52" w:rsidP="00F70A52">
      <w:pPr>
        <w:pStyle w:val="Paragrafoelenco"/>
        <w:numPr>
          <w:ilvl w:val="0"/>
          <w:numId w:val="3"/>
        </w:numPr>
        <w:jc w:val="both"/>
        <w:rPr>
          <w:rFonts w:ascii="Times New Roman" w:hAnsi="Times New Roman" w:cs="Times New Roman"/>
          <w:b/>
          <w:bCs/>
          <w:color w:val="2E74B5" w:themeColor="accent1" w:themeShade="BF"/>
          <w:sz w:val="28"/>
          <w:szCs w:val="28"/>
          <w:lang w:val="fr-FR"/>
        </w:rPr>
      </w:pPr>
      <w:r w:rsidRPr="00F70A52">
        <w:rPr>
          <w:rFonts w:ascii="Times New Roman" w:hAnsi="Times New Roman" w:cs="Times New Roman"/>
          <w:b/>
          <w:bCs/>
          <w:color w:val="2E74B5" w:themeColor="accent1" w:themeShade="BF"/>
          <w:sz w:val="28"/>
          <w:szCs w:val="28"/>
          <w:lang w:val="fr-FR"/>
        </w:rPr>
        <w:t>FAVORES RECIBIDOS.</w:t>
      </w:r>
    </w:p>
    <w:p w14:paraId="18E12C4C" w14:textId="77777777" w:rsidR="00F70A52" w:rsidRPr="00F70A52" w:rsidRDefault="00F70A52" w:rsidP="00F70A52">
      <w:pPr>
        <w:widowControl w:val="0"/>
        <w:jc w:val="both"/>
        <w:rPr>
          <w:sz w:val="24"/>
          <w:szCs w:val="20"/>
          <w:lang w:val="es-ES_tradnl"/>
        </w:rPr>
      </w:pPr>
      <w:r w:rsidRPr="00F70A52">
        <w:rPr>
          <w:sz w:val="24"/>
          <w:szCs w:val="20"/>
          <w:lang w:val="es-ES_tradnl"/>
        </w:rPr>
        <w:t>No recibimos a penas información de los favores obtenidos por la intercesión del Padre de la Mennais. Estamos seguros de que nos protege de una manera muy especial, pero tenemos que dejar constancia e informar de ellos, primero a los animadores menesianos locales y, si viniere al caso, a la Postulación General de Roma.</w:t>
      </w:r>
    </w:p>
    <w:p w14:paraId="116D1C4E" w14:textId="77777777" w:rsidR="00F70A52" w:rsidRPr="00F70A52" w:rsidRDefault="00F70A52" w:rsidP="00F70A52">
      <w:pPr>
        <w:widowControl w:val="0"/>
        <w:jc w:val="both"/>
        <w:rPr>
          <w:sz w:val="24"/>
          <w:szCs w:val="20"/>
          <w:lang w:val="es-ES_tradnl"/>
        </w:rPr>
      </w:pPr>
      <w:r w:rsidRPr="00F70A52">
        <w:rPr>
          <w:sz w:val="24"/>
          <w:szCs w:val="20"/>
          <w:lang w:val="es-ES_tradnl"/>
        </w:rPr>
        <w:tab/>
        <w:t>La Postulación ha distribuido entre los HH. Provinciales imágenes-reliquia con un trozo de tela que ha tocado la tumba del Padre de la Mennais en Ploërmel. Deberíamos utilizarlos con gran confianza y fe. Esperando dar cuenta de algún caso reciente, publicamos un favor obtenido por una religiosa en Uganda, el año 1960.</w:t>
      </w:r>
    </w:p>
    <w:p w14:paraId="21E394C2" w14:textId="77777777" w:rsidR="00F70A52" w:rsidRPr="00F70A52" w:rsidRDefault="00F70A52" w:rsidP="00F70A52">
      <w:pPr>
        <w:widowControl w:val="0"/>
        <w:jc w:val="both"/>
        <w:rPr>
          <w:i/>
          <w:sz w:val="24"/>
          <w:szCs w:val="20"/>
          <w:lang w:val="es-ES_tradnl"/>
        </w:rPr>
      </w:pPr>
      <w:r w:rsidRPr="00F70A52">
        <w:rPr>
          <w:sz w:val="24"/>
          <w:szCs w:val="20"/>
          <w:lang w:val="es-ES_tradnl"/>
        </w:rPr>
        <w:tab/>
      </w:r>
      <w:r w:rsidRPr="00F70A52">
        <w:rPr>
          <w:i/>
          <w:sz w:val="24"/>
          <w:szCs w:val="20"/>
          <w:lang w:val="es-ES_tradnl"/>
        </w:rPr>
        <w:t xml:space="preserve">“Me gustaría darle gracias al Padre de la Mennais. El mes de febrero, me salió un tumor en el interior del labio superior. Pasados unos pocos días, el estado de mi labio era alarmante. La </w:t>
      </w:r>
      <w:r w:rsidRPr="00F70A52">
        <w:rPr>
          <w:b/>
          <w:i/>
          <w:sz w:val="24"/>
          <w:szCs w:val="20"/>
          <w:lang w:val="es-ES_tradnl"/>
        </w:rPr>
        <w:t>inflamación de 5 cm.</w:t>
      </w:r>
      <w:r w:rsidRPr="00F70A52">
        <w:rPr>
          <w:i/>
          <w:sz w:val="24"/>
          <w:szCs w:val="20"/>
          <w:lang w:val="es-ES_tradnl"/>
        </w:rPr>
        <w:t xml:space="preserve"> me tapaba completamente los ojos y no me dejaba tragar nada.</w:t>
      </w:r>
    </w:p>
    <w:p w14:paraId="32CEA7B3" w14:textId="77777777" w:rsidR="00F70A52" w:rsidRPr="00F70A52" w:rsidRDefault="00F70A52" w:rsidP="00F70A52">
      <w:pPr>
        <w:widowControl w:val="0"/>
        <w:jc w:val="both"/>
        <w:rPr>
          <w:i/>
          <w:sz w:val="24"/>
          <w:szCs w:val="20"/>
          <w:lang w:val="es-ES_tradnl"/>
        </w:rPr>
      </w:pPr>
      <w:r w:rsidRPr="00F70A52">
        <w:rPr>
          <w:i/>
          <w:sz w:val="24"/>
          <w:szCs w:val="20"/>
          <w:lang w:val="es-ES_tradnl"/>
        </w:rPr>
        <w:tab/>
        <w:t xml:space="preserve"> Entonces empecé a rezar al Padre de la Mennais y comencé una novena y me puse la </w:t>
      </w:r>
      <w:r w:rsidRPr="00F70A52">
        <w:rPr>
          <w:b/>
          <w:i/>
          <w:sz w:val="24"/>
          <w:szCs w:val="20"/>
          <w:lang w:val="es-ES_tradnl"/>
        </w:rPr>
        <w:t>imagen-reliquia</w:t>
      </w:r>
      <w:r w:rsidRPr="00F70A52">
        <w:rPr>
          <w:i/>
          <w:sz w:val="24"/>
          <w:szCs w:val="20"/>
          <w:lang w:val="es-ES_tradnl"/>
        </w:rPr>
        <w:t xml:space="preserve"> sobre el labio. Me llevaron al hospital. Después de algunas consultas, los médicos decidieron que era urgente una intervención, diciéndose entre ellos que quizá no me despertaría en este mundo.</w:t>
      </w:r>
    </w:p>
    <w:p w14:paraId="3D0453F8" w14:textId="77777777" w:rsidR="00F70A52" w:rsidRPr="00F70A52" w:rsidRDefault="00F70A52" w:rsidP="00F70A52">
      <w:pPr>
        <w:widowControl w:val="0"/>
        <w:jc w:val="both"/>
        <w:rPr>
          <w:i/>
          <w:sz w:val="24"/>
          <w:szCs w:val="20"/>
          <w:lang w:val="es-ES_tradnl"/>
        </w:rPr>
      </w:pPr>
      <w:r w:rsidRPr="00F70A52">
        <w:rPr>
          <w:i/>
          <w:sz w:val="24"/>
          <w:szCs w:val="20"/>
          <w:lang w:val="es-ES_tradnl"/>
        </w:rPr>
        <w:tab/>
        <w:t>Mientras tanto, apareció una nueva excrecencia en el labio. Redoblé mis oraciones al Padre de la Mennais. Unos minutos antes de la intervención quirúrgica, el tumor se abrió solo, brotó una gran cantidad de pus y sentí un enorme alivio y descanso.</w:t>
      </w:r>
    </w:p>
    <w:p w14:paraId="6A16380B" w14:textId="77777777" w:rsidR="00F70A52" w:rsidRPr="00F70A52" w:rsidRDefault="00F70A52" w:rsidP="00F70A52">
      <w:pPr>
        <w:widowControl w:val="0"/>
        <w:jc w:val="both"/>
        <w:rPr>
          <w:i/>
          <w:sz w:val="24"/>
          <w:szCs w:val="20"/>
          <w:lang w:val="es-ES_tradnl"/>
        </w:rPr>
      </w:pPr>
      <w:r w:rsidRPr="00F70A52">
        <w:rPr>
          <w:i/>
          <w:sz w:val="24"/>
          <w:szCs w:val="20"/>
          <w:lang w:val="es-ES_tradnl"/>
        </w:rPr>
        <w:tab/>
        <w:t xml:space="preserve">Cuando vino el cirujano, al verlo, me preguntó: </w:t>
      </w:r>
    </w:p>
    <w:p w14:paraId="7170EDDD" w14:textId="77777777" w:rsidR="00F70A52" w:rsidRPr="00F70A52" w:rsidRDefault="00F70A52" w:rsidP="00F70A52">
      <w:pPr>
        <w:widowControl w:val="0"/>
        <w:jc w:val="both"/>
        <w:rPr>
          <w:i/>
          <w:sz w:val="24"/>
          <w:szCs w:val="20"/>
          <w:lang w:val="es-ES_tradnl"/>
        </w:rPr>
      </w:pPr>
      <w:r w:rsidRPr="00F70A52">
        <w:rPr>
          <w:i/>
          <w:sz w:val="24"/>
          <w:szCs w:val="20"/>
          <w:lang w:val="es-ES_tradnl"/>
        </w:rPr>
        <w:tab/>
      </w:r>
      <w:proofErr w:type="gramStart"/>
      <w:r w:rsidRPr="00F70A52">
        <w:rPr>
          <w:b/>
          <w:i/>
          <w:sz w:val="24"/>
          <w:szCs w:val="20"/>
          <w:lang w:val="es-ES_tradnl"/>
        </w:rPr>
        <w:t>-“</w:t>
      </w:r>
      <w:proofErr w:type="gramEnd"/>
      <w:r w:rsidRPr="00F70A52">
        <w:rPr>
          <w:b/>
          <w:i/>
          <w:sz w:val="24"/>
          <w:szCs w:val="20"/>
          <w:lang w:val="es-ES_tradnl"/>
        </w:rPr>
        <w:t>¿Qué le ha pasado a tu labio?</w:t>
      </w:r>
    </w:p>
    <w:p w14:paraId="14621865" w14:textId="77777777" w:rsidR="00F70A52" w:rsidRPr="00F70A52" w:rsidRDefault="00F70A52" w:rsidP="00F70A52">
      <w:pPr>
        <w:widowControl w:val="0"/>
        <w:jc w:val="both"/>
        <w:rPr>
          <w:i/>
          <w:sz w:val="24"/>
          <w:szCs w:val="20"/>
          <w:lang w:val="es-ES_tradnl"/>
        </w:rPr>
      </w:pPr>
      <w:r w:rsidRPr="00F70A52">
        <w:rPr>
          <w:i/>
          <w:sz w:val="24"/>
          <w:szCs w:val="20"/>
          <w:lang w:val="es-ES_tradnl"/>
        </w:rPr>
        <w:tab/>
        <w:t>No podía ocultar su sorpresa.</w:t>
      </w:r>
    </w:p>
    <w:p w14:paraId="124E9DC1" w14:textId="77777777" w:rsidR="00F70A52" w:rsidRPr="00F70A52" w:rsidRDefault="00F70A52" w:rsidP="00F70A52">
      <w:pPr>
        <w:widowControl w:val="0"/>
        <w:jc w:val="both"/>
        <w:rPr>
          <w:i/>
          <w:sz w:val="24"/>
          <w:szCs w:val="20"/>
          <w:lang w:val="es-ES_tradnl"/>
        </w:rPr>
      </w:pPr>
      <w:r w:rsidRPr="00F70A52">
        <w:rPr>
          <w:i/>
          <w:sz w:val="24"/>
          <w:szCs w:val="20"/>
          <w:lang w:val="es-ES_tradnl"/>
        </w:rPr>
        <w:tab/>
        <w:t>Inmediatamente marchó a buscar a otros doctores del hospital, para que vieran por sí mismos el extraño fenómeno que había ocurrido.</w:t>
      </w:r>
    </w:p>
    <w:p w14:paraId="6D06BE64" w14:textId="77777777" w:rsidR="00F70A52" w:rsidRPr="00F70A52" w:rsidRDefault="00F70A52" w:rsidP="00F70A52">
      <w:pPr>
        <w:widowControl w:val="0"/>
        <w:jc w:val="both"/>
        <w:rPr>
          <w:i/>
          <w:sz w:val="24"/>
          <w:szCs w:val="20"/>
          <w:lang w:val="es-ES_tradnl"/>
        </w:rPr>
      </w:pPr>
      <w:r w:rsidRPr="00F70A52">
        <w:rPr>
          <w:i/>
          <w:sz w:val="24"/>
          <w:szCs w:val="20"/>
          <w:lang w:val="es-ES_tradnl"/>
        </w:rPr>
        <w:tab/>
        <w:t>Así fue como fui curada por la intercesión del Venerable Padre de la Mennais.”</w:t>
      </w:r>
    </w:p>
    <w:p w14:paraId="36C2F4E5" w14:textId="322E8C2A" w:rsidR="00F70A52" w:rsidRDefault="00F70A52" w:rsidP="00F70A52">
      <w:pPr>
        <w:widowControl w:val="0"/>
        <w:jc w:val="right"/>
        <w:rPr>
          <w:i/>
          <w:sz w:val="24"/>
          <w:szCs w:val="20"/>
          <w:lang w:val="es-ES_tradnl"/>
        </w:rPr>
      </w:pPr>
      <w:r w:rsidRPr="00F70A52">
        <w:rPr>
          <w:i/>
          <w:sz w:val="24"/>
          <w:szCs w:val="20"/>
          <w:lang w:val="es-ES_tradnl"/>
        </w:rPr>
        <w:t xml:space="preserve">(Hermana </w:t>
      </w:r>
      <w:proofErr w:type="spellStart"/>
      <w:r w:rsidRPr="00F70A52">
        <w:rPr>
          <w:i/>
          <w:sz w:val="24"/>
          <w:szCs w:val="20"/>
          <w:lang w:val="es-ES_tradnl"/>
        </w:rPr>
        <w:t>Sécondas</w:t>
      </w:r>
      <w:proofErr w:type="spellEnd"/>
      <w:r w:rsidRPr="00F70A52">
        <w:rPr>
          <w:i/>
          <w:sz w:val="24"/>
          <w:szCs w:val="20"/>
          <w:lang w:val="es-ES_tradnl"/>
        </w:rPr>
        <w:t xml:space="preserve">, </w:t>
      </w:r>
      <w:proofErr w:type="spellStart"/>
      <w:r w:rsidRPr="00F70A52">
        <w:rPr>
          <w:i/>
          <w:sz w:val="24"/>
          <w:szCs w:val="20"/>
          <w:lang w:val="es-ES_tradnl"/>
        </w:rPr>
        <w:t>Narozari</w:t>
      </w:r>
      <w:proofErr w:type="spellEnd"/>
      <w:r w:rsidRPr="00F70A52">
        <w:rPr>
          <w:i/>
          <w:sz w:val="24"/>
          <w:szCs w:val="20"/>
          <w:lang w:val="es-ES_tradnl"/>
        </w:rPr>
        <w:t xml:space="preserve"> </w:t>
      </w:r>
      <w:proofErr w:type="spellStart"/>
      <w:r w:rsidRPr="00F70A52">
        <w:rPr>
          <w:i/>
          <w:sz w:val="24"/>
          <w:szCs w:val="20"/>
          <w:lang w:val="es-ES_tradnl"/>
        </w:rPr>
        <w:t>Parish</w:t>
      </w:r>
      <w:proofErr w:type="spellEnd"/>
      <w:r w:rsidRPr="00F70A52">
        <w:rPr>
          <w:i/>
          <w:sz w:val="24"/>
          <w:szCs w:val="20"/>
          <w:lang w:val="es-ES_tradnl"/>
        </w:rPr>
        <w:t xml:space="preserve">, </w:t>
      </w:r>
      <w:proofErr w:type="spellStart"/>
      <w:r w:rsidRPr="00F70A52">
        <w:rPr>
          <w:i/>
          <w:sz w:val="24"/>
          <w:szCs w:val="20"/>
          <w:lang w:val="es-ES_tradnl"/>
        </w:rPr>
        <w:t>Masaka</w:t>
      </w:r>
      <w:proofErr w:type="spellEnd"/>
      <w:r w:rsidRPr="00F70A52">
        <w:rPr>
          <w:i/>
          <w:sz w:val="24"/>
          <w:szCs w:val="20"/>
          <w:lang w:val="es-ES_tradnl"/>
        </w:rPr>
        <w:t>, Uganda. Año 1960.)</w:t>
      </w:r>
    </w:p>
    <w:p w14:paraId="3EC3ECF1" w14:textId="77777777" w:rsidR="00F70A52" w:rsidRPr="00F70A52" w:rsidRDefault="00F70A52" w:rsidP="00F70A52">
      <w:pPr>
        <w:widowControl w:val="0"/>
        <w:jc w:val="right"/>
        <w:rPr>
          <w:sz w:val="24"/>
          <w:szCs w:val="20"/>
          <w:lang w:val="es-ES_tradnl"/>
        </w:rPr>
      </w:pPr>
    </w:p>
    <w:p w14:paraId="4561CBAC" w14:textId="22696A9A" w:rsidR="00F70A52" w:rsidRPr="00F70A52" w:rsidRDefault="00F70A52" w:rsidP="00F70A52">
      <w:pPr>
        <w:pStyle w:val="Paragrafoelenco"/>
        <w:numPr>
          <w:ilvl w:val="0"/>
          <w:numId w:val="3"/>
        </w:numPr>
        <w:jc w:val="both"/>
        <w:rPr>
          <w:rFonts w:ascii="Times New Roman" w:hAnsi="Times New Roman" w:cs="Times New Roman"/>
          <w:b/>
          <w:bCs/>
          <w:color w:val="2E74B5" w:themeColor="accent1" w:themeShade="BF"/>
          <w:sz w:val="28"/>
          <w:szCs w:val="28"/>
          <w:lang w:val="es-ES"/>
        </w:rPr>
      </w:pPr>
      <w:r w:rsidRPr="00F70A52">
        <w:rPr>
          <w:rFonts w:ascii="Times New Roman" w:hAnsi="Times New Roman" w:cs="Times New Roman"/>
          <w:b/>
          <w:bCs/>
          <w:color w:val="2E74B5" w:themeColor="accent1" w:themeShade="BF"/>
          <w:sz w:val="28"/>
          <w:szCs w:val="28"/>
          <w:lang w:val="es-ES"/>
        </w:rPr>
        <w:t>HISTORIA DE LA DEVOCIÓN AL PADRE DE LA MENNAIS.</w:t>
      </w:r>
    </w:p>
    <w:p w14:paraId="4E2D2EB1" w14:textId="77777777" w:rsidR="00F70A52" w:rsidRPr="00F70A52" w:rsidRDefault="00F70A52" w:rsidP="00F70A52">
      <w:pPr>
        <w:widowControl w:val="0"/>
        <w:jc w:val="both"/>
        <w:rPr>
          <w:sz w:val="24"/>
          <w:szCs w:val="20"/>
          <w:lang w:val="es-ES_tradnl"/>
        </w:rPr>
      </w:pPr>
      <w:r w:rsidRPr="00F70A52">
        <w:rPr>
          <w:sz w:val="24"/>
          <w:szCs w:val="20"/>
          <w:lang w:val="es-ES_tradnl"/>
        </w:rPr>
        <w:t>Comenzamos una nueva Historia que toca de cerca a nuestra DEVOCIÓN AL PADRE, a su origen, a su desarrollo, a sus momentos de fervor y a los cambios habidos.</w:t>
      </w:r>
    </w:p>
    <w:p w14:paraId="3665117F" w14:textId="77777777" w:rsidR="00F70A52" w:rsidRPr="00F70A52" w:rsidRDefault="00F70A52" w:rsidP="00F70A52">
      <w:pPr>
        <w:widowControl w:val="0"/>
        <w:jc w:val="both"/>
        <w:rPr>
          <w:sz w:val="24"/>
          <w:szCs w:val="20"/>
          <w:lang w:val="es-ES_tradnl"/>
        </w:rPr>
      </w:pPr>
      <w:r w:rsidRPr="00F70A52">
        <w:rPr>
          <w:sz w:val="24"/>
          <w:szCs w:val="20"/>
          <w:lang w:val="es-ES_tradnl"/>
        </w:rPr>
        <w:tab/>
        <w:t>Nos podría traer sugerencias válidas, incluso para el día de hoy.</w:t>
      </w:r>
    </w:p>
    <w:p w14:paraId="039F6185" w14:textId="77777777" w:rsidR="00F70A52" w:rsidRDefault="00F70A52" w:rsidP="00216BFF">
      <w:pPr>
        <w:jc w:val="both"/>
        <w:rPr>
          <w:rFonts w:cstheme="minorHAnsi"/>
          <w:b/>
          <w:bCs/>
          <w:sz w:val="24"/>
          <w:szCs w:val="24"/>
          <w:lang w:val="es-ES"/>
        </w:rPr>
      </w:pPr>
      <w:r w:rsidRPr="00F70A52">
        <w:rPr>
          <w:rFonts w:cstheme="minorHAnsi"/>
          <w:b/>
          <w:bCs/>
          <w:sz w:val="24"/>
          <w:szCs w:val="24"/>
          <w:lang w:val="es-ES"/>
        </w:rPr>
        <w:lastRenderedPageBreak/>
        <w:t>LA TOMA DE CONCIENCIA DE LA SANTIDAD MENESIANA.</w:t>
      </w:r>
    </w:p>
    <w:p w14:paraId="549E5541" w14:textId="54F84B49" w:rsidR="00F70A52" w:rsidRPr="00F70A52" w:rsidRDefault="00B1231B" w:rsidP="00F70A52">
      <w:pPr>
        <w:widowControl w:val="0"/>
        <w:jc w:val="both"/>
        <w:rPr>
          <w:rFonts w:cstheme="minorHAnsi"/>
          <w:sz w:val="24"/>
          <w:szCs w:val="20"/>
          <w:lang w:val="es-ES_tradnl"/>
        </w:rPr>
      </w:pPr>
      <w:r>
        <w:rPr>
          <w:noProof/>
        </w:rPr>
        <mc:AlternateContent>
          <mc:Choice Requires="wps">
            <w:drawing>
              <wp:anchor distT="0" distB="0" distL="114300" distR="114300" simplePos="0" relativeHeight="251664384" behindDoc="0" locked="0" layoutInCell="1" allowOverlap="1" wp14:anchorId="7A644FF6" wp14:editId="1E9B8EF5">
                <wp:simplePos x="0" y="0"/>
                <wp:positionH relativeFrom="column">
                  <wp:posOffset>-2540</wp:posOffset>
                </wp:positionH>
                <wp:positionV relativeFrom="paragraph">
                  <wp:posOffset>1583055</wp:posOffset>
                </wp:positionV>
                <wp:extent cx="1104900" cy="635"/>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104900" cy="635"/>
                        </a:xfrm>
                        <a:prstGeom prst="rect">
                          <a:avLst/>
                        </a:prstGeom>
                        <a:solidFill>
                          <a:prstClr val="white"/>
                        </a:solidFill>
                        <a:ln>
                          <a:noFill/>
                        </a:ln>
                      </wps:spPr>
                      <wps:txbx>
                        <w:txbxContent>
                          <w:p w14:paraId="0B02A588" w14:textId="7E99C7F7" w:rsidR="00B1231B" w:rsidRPr="00B1231B" w:rsidRDefault="00763505" w:rsidP="00B1231B">
                            <w:pPr>
                              <w:pStyle w:val="Didascalia"/>
                              <w:spacing w:after="0"/>
                              <w:jc w:val="center"/>
                              <w:rPr>
                                <w:color w:val="2E74B5" w:themeColor="accent1" w:themeShade="BF"/>
                                <w:lang w:val="fr-FR"/>
                              </w:rPr>
                            </w:pPr>
                            <w:r>
                              <w:rPr>
                                <w:color w:val="2E74B5" w:themeColor="accent1" w:themeShade="BF"/>
                                <w:lang w:val="fr-FR"/>
                              </w:rPr>
                              <w:t>H</w:t>
                            </w:r>
                            <w:r w:rsidR="00B1231B" w:rsidRPr="00B1231B">
                              <w:rPr>
                                <w:color w:val="2E74B5" w:themeColor="accent1" w:themeShade="BF"/>
                                <w:lang w:val="fr-FR"/>
                              </w:rPr>
                              <w:t xml:space="preserve">. Cyprien CHEVREAU </w:t>
                            </w:r>
                            <w:proofErr w:type="spellStart"/>
                            <w:r w:rsidR="00B1231B" w:rsidRPr="00B1231B">
                              <w:rPr>
                                <w:color w:val="2E74B5" w:themeColor="accent1" w:themeShade="BF"/>
                                <w:lang w:val="fr-FR"/>
                              </w:rPr>
                              <w:t>s.g</w:t>
                            </w:r>
                            <w:proofErr w:type="spellEnd"/>
                            <w:r w:rsidR="00B1231B" w:rsidRPr="00B1231B">
                              <w:rPr>
                                <w:color w:val="2E74B5" w:themeColor="accent1" w:themeShade="BF"/>
                                <w:lang w:val="fr-F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644FF6" id="_x0000_t202" coordsize="21600,21600" o:spt="202" path="m,l,21600r21600,l21600,xe">
                <v:stroke joinstyle="miter"/>
                <v:path gradientshapeok="t" o:connecttype="rect"/>
              </v:shapetype>
              <v:shape id="Casella di testo 6" o:spid="_x0000_s1026" type="#_x0000_t202" style="position:absolute;left:0;text-align:left;margin-left:-.2pt;margin-top:124.65pt;width:87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" stroked="f">
                <v:textbox style="mso-fit-shape-to-text:t" inset="0,0,0,0">
                  <w:txbxContent>
                    <w:p w14:paraId="0B02A588" w14:textId="7E99C7F7" w:rsidR="00B1231B" w:rsidRPr="00B1231B" w:rsidRDefault="00763505" w:rsidP="00B1231B">
                      <w:pPr>
                        <w:pStyle w:val="Didascalia"/>
                        <w:spacing w:after="0"/>
                        <w:jc w:val="center"/>
                        <w:rPr>
                          <w:color w:val="2E74B5" w:themeColor="accent1" w:themeShade="BF"/>
                          <w:lang w:val="fr-FR"/>
                        </w:rPr>
                      </w:pPr>
                      <w:r>
                        <w:rPr>
                          <w:color w:val="2E74B5" w:themeColor="accent1" w:themeShade="BF"/>
                          <w:lang w:val="fr-FR"/>
                        </w:rPr>
                        <w:t>H</w:t>
                      </w:r>
                      <w:r w:rsidR="00B1231B" w:rsidRPr="00B1231B">
                        <w:rPr>
                          <w:color w:val="2E74B5" w:themeColor="accent1" w:themeShade="BF"/>
                          <w:lang w:val="fr-FR"/>
                        </w:rPr>
                        <w:t xml:space="preserve">. Cyprien CHEVREAU </w:t>
                      </w:r>
                      <w:proofErr w:type="spellStart"/>
                      <w:r w:rsidR="00B1231B" w:rsidRPr="00B1231B">
                        <w:rPr>
                          <w:color w:val="2E74B5" w:themeColor="accent1" w:themeShade="BF"/>
                          <w:lang w:val="fr-FR"/>
                        </w:rPr>
                        <w:t>s.g</w:t>
                      </w:r>
                      <w:proofErr w:type="spellEnd"/>
                      <w:r w:rsidR="00B1231B" w:rsidRPr="00B1231B">
                        <w:rPr>
                          <w:color w:val="2E74B5" w:themeColor="accent1" w:themeShade="BF"/>
                          <w:lang w:val="fr-FR"/>
                        </w:rPr>
                        <w:t>.</w:t>
                      </w:r>
                    </w:p>
                  </w:txbxContent>
                </v:textbox>
                <w10:wrap type="square"/>
              </v:shape>
            </w:pict>
          </mc:Fallback>
        </mc:AlternateContent>
      </w:r>
      <w:r>
        <w:rPr>
          <w:noProof/>
        </w:rPr>
        <w:drawing>
          <wp:anchor distT="0" distB="0" distL="114300" distR="114300" simplePos="0" relativeHeight="251662336" behindDoc="0" locked="0" layoutInCell="1" allowOverlap="1" wp14:anchorId="448C76AE" wp14:editId="4D2ECD95">
            <wp:simplePos x="0" y="0"/>
            <wp:positionH relativeFrom="column">
              <wp:posOffset>-2034</wp:posOffset>
            </wp:positionH>
            <wp:positionV relativeFrom="paragraph">
              <wp:posOffset>-2263</wp:posOffset>
            </wp:positionV>
            <wp:extent cx="1105134" cy="1528704"/>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5134" cy="1528704"/>
                    </a:xfrm>
                    <a:prstGeom prst="rect">
                      <a:avLst/>
                    </a:prstGeom>
                    <a:noFill/>
                    <a:ln>
                      <a:noFill/>
                    </a:ln>
                  </pic:spPr>
                </pic:pic>
              </a:graphicData>
            </a:graphic>
          </wp:anchor>
        </w:drawing>
      </w:r>
      <w:r w:rsidR="00F70A52" w:rsidRPr="00F70A52">
        <w:rPr>
          <w:sz w:val="28"/>
          <w:lang w:val="es-ES_tradnl"/>
        </w:rPr>
        <w:t xml:space="preserve"> </w:t>
      </w:r>
      <w:r w:rsidR="00F70A52" w:rsidRPr="00F70A52">
        <w:rPr>
          <w:rFonts w:cstheme="minorHAnsi"/>
          <w:sz w:val="24"/>
          <w:szCs w:val="20"/>
          <w:lang w:val="es-ES_tradnl"/>
        </w:rPr>
        <w:t>En los primeros momentos del Instituto, la presencia del P. Fundador, Juan María, era material y palpable: numerosos Hermanos le habían conocido directamente. Su recuerdo estaba presente en los locales, en las obras, en las palabras, en los escritos. No se sentía la necesidad de recoger ese inmenso patrimonio que estaba vivo aún en la Congregación Menesiana de los Hermanos y de las Hijas de la Providencia. El agradecimiento oficial, incluso de su santidad, no se hacía ni urgente ni necesario, todo el mundo estaba convencido de la santidad de Juan María de la Mennais, así como de su protección.</w:t>
      </w:r>
    </w:p>
    <w:p w14:paraId="59398F74" w14:textId="77777777" w:rsidR="00F70A52" w:rsidRPr="00F70A52" w:rsidRDefault="00F70A52" w:rsidP="00F70A52">
      <w:pPr>
        <w:widowControl w:val="0"/>
        <w:jc w:val="both"/>
        <w:rPr>
          <w:rFonts w:cstheme="minorHAnsi"/>
          <w:sz w:val="24"/>
          <w:szCs w:val="20"/>
          <w:lang w:val="es-ES_tradnl"/>
        </w:rPr>
      </w:pPr>
      <w:r w:rsidRPr="00F70A52">
        <w:rPr>
          <w:rFonts w:cstheme="minorHAnsi"/>
          <w:sz w:val="24"/>
          <w:szCs w:val="20"/>
          <w:lang w:val="es-ES_tradnl"/>
        </w:rPr>
        <w:tab/>
        <w:t xml:space="preserve">A medida que iban pasando los años, la conciencia de haber tenido como fundador a un </w:t>
      </w:r>
      <w:r w:rsidRPr="00F70A52">
        <w:rPr>
          <w:rFonts w:cstheme="minorHAnsi"/>
          <w:b/>
          <w:i/>
          <w:sz w:val="24"/>
          <w:szCs w:val="20"/>
          <w:lang w:val="es-ES_tradnl"/>
        </w:rPr>
        <w:t>hombre de Dios</w:t>
      </w:r>
      <w:r w:rsidRPr="00F70A52">
        <w:rPr>
          <w:rFonts w:cstheme="minorHAnsi"/>
          <w:sz w:val="24"/>
          <w:szCs w:val="20"/>
          <w:lang w:val="es-ES_tradnl"/>
        </w:rPr>
        <w:t>, iba creciendo. Se empezaba a sentir la necesidad de disponer de instrumentos de conocimiento de su vida, de sus obras y de su espíritu y se comenzó a emprender iniciativas concretas. Guardando sus recuerdos, escritos y documentos, el Instituto comenzó a publicar las primeras biografías de diferentes autores:</w:t>
      </w:r>
    </w:p>
    <w:p w14:paraId="1041441D" w14:textId="77EC9D24" w:rsidR="00F70A52" w:rsidRPr="00F70A52" w:rsidRDefault="00F70A52" w:rsidP="00F70A52">
      <w:pPr>
        <w:widowControl w:val="0"/>
        <w:spacing w:after="0" w:line="240" w:lineRule="auto"/>
        <w:jc w:val="both"/>
        <w:rPr>
          <w:rFonts w:cstheme="minorHAnsi"/>
          <w:sz w:val="24"/>
          <w:szCs w:val="20"/>
          <w:lang w:val="es-ES_tradnl"/>
        </w:rPr>
      </w:pPr>
      <w:r w:rsidRPr="00F70A52">
        <w:rPr>
          <w:rFonts w:cstheme="minorHAnsi"/>
          <w:sz w:val="24"/>
          <w:szCs w:val="20"/>
          <w:lang w:val="es-ES_tradnl"/>
        </w:rPr>
        <w:tab/>
      </w:r>
      <w:r w:rsidRPr="00F70A52">
        <w:rPr>
          <w:rFonts w:cstheme="minorHAnsi"/>
          <w:b/>
          <w:i/>
          <w:sz w:val="24"/>
          <w:szCs w:val="20"/>
          <w:lang w:val="es-ES_tradnl"/>
        </w:rPr>
        <w:t>“La vida y la obra de Juan Mª de la Mennais”</w:t>
      </w:r>
      <w:r w:rsidRPr="00F70A52">
        <w:rPr>
          <w:rFonts w:cstheme="minorHAnsi"/>
          <w:sz w:val="24"/>
          <w:szCs w:val="20"/>
          <w:lang w:val="es-ES_tradnl"/>
        </w:rPr>
        <w:t xml:space="preserve"> - </w:t>
      </w:r>
      <w:proofErr w:type="spellStart"/>
      <w:r w:rsidRPr="00F70A52">
        <w:rPr>
          <w:rFonts w:cstheme="minorHAnsi"/>
          <w:b/>
          <w:sz w:val="24"/>
          <w:szCs w:val="20"/>
          <w:lang w:val="es-ES_tradnl"/>
        </w:rPr>
        <w:t>Ropartz</w:t>
      </w:r>
      <w:proofErr w:type="spellEnd"/>
      <w:r w:rsidRPr="00F70A52">
        <w:rPr>
          <w:rFonts w:cstheme="minorHAnsi"/>
          <w:sz w:val="24"/>
          <w:szCs w:val="20"/>
          <w:lang w:val="es-ES_tradnl"/>
        </w:rPr>
        <w:t>.</w:t>
      </w:r>
    </w:p>
    <w:p w14:paraId="32DEC063" w14:textId="23FC59F1" w:rsidR="00F70A52" w:rsidRPr="00F70A52" w:rsidRDefault="00F70A52" w:rsidP="00F70A52">
      <w:pPr>
        <w:widowControl w:val="0"/>
        <w:spacing w:after="0" w:line="240" w:lineRule="auto"/>
        <w:jc w:val="both"/>
        <w:rPr>
          <w:rFonts w:cstheme="minorHAnsi"/>
          <w:b/>
          <w:i/>
          <w:sz w:val="24"/>
          <w:szCs w:val="20"/>
          <w:lang w:val="es-ES_tradnl"/>
        </w:rPr>
      </w:pPr>
      <w:r w:rsidRPr="00F70A52">
        <w:rPr>
          <w:rFonts w:cstheme="minorHAnsi"/>
          <w:sz w:val="24"/>
          <w:szCs w:val="20"/>
          <w:lang w:val="es-ES_tradnl"/>
        </w:rPr>
        <w:tab/>
      </w:r>
      <w:r w:rsidRPr="00F70A52">
        <w:rPr>
          <w:rFonts w:cstheme="minorHAnsi"/>
          <w:b/>
          <w:i/>
          <w:sz w:val="24"/>
          <w:szCs w:val="20"/>
          <w:lang w:val="es-ES_tradnl"/>
        </w:rPr>
        <w:t xml:space="preserve">“El sacerdote Juan Mª de la Mennais y los Hermanos de Ploërmel” - </w:t>
      </w:r>
      <w:proofErr w:type="spellStart"/>
      <w:r w:rsidRPr="00F70A52">
        <w:rPr>
          <w:rFonts w:cstheme="minorHAnsi"/>
          <w:b/>
          <w:sz w:val="24"/>
          <w:szCs w:val="20"/>
          <w:lang w:val="es-ES_tradnl"/>
        </w:rPr>
        <w:t>Mirecourt</w:t>
      </w:r>
      <w:proofErr w:type="spellEnd"/>
      <w:r w:rsidRPr="00F70A52">
        <w:rPr>
          <w:rFonts w:cstheme="minorHAnsi"/>
          <w:b/>
          <w:sz w:val="24"/>
          <w:szCs w:val="20"/>
          <w:lang w:val="es-ES_tradnl"/>
        </w:rPr>
        <w:t>.</w:t>
      </w:r>
    </w:p>
    <w:p w14:paraId="2687641E" w14:textId="0198988B" w:rsidR="00F70A52" w:rsidRPr="00F70A52" w:rsidRDefault="00F70A52" w:rsidP="00F70A52">
      <w:pPr>
        <w:widowControl w:val="0"/>
        <w:spacing w:after="0" w:line="240" w:lineRule="auto"/>
        <w:jc w:val="both"/>
        <w:rPr>
          <w:rFonts w:cstheme="minorHAnsi"/>
          <w:sz w:val="24"/>
          <w:szCs w:val="20"/>
          <w:lang w:val="es-ES_tradnl"/>
        </w:rPr>
      </w:pPr>
      <w:r w:rsidRPr="00F70A52">
        <w:rPr>
          <w:rFonts w:cstheme="minorHAnsi"/>
          <w:sz w:val="24"/>
          <w:szCs w:val="20"/>
          <w:lang w:val="es-ES_tradnl"/>
        </w:rPr>
        <w:tab/>
      </w:r>
      <w:r w:rsidRPr="00F70A52">
        <w:rPr>
          <w:rFonts w:cstheme="minorHAnsi"/>
          <w:b/>
          <w:i/>
          <w:sz w:val="24"/>
          <w:szCs w:val="20"/>
          <w:lang w:val="es-ES_tradnl"/>
        </w:rPr>
        <w:t xml:space="preserve">“Un amigo de la infancia” - </w:t>
      </w:r>
      <w:proofErr w:type="spellStart"/>
      <w:r w:rsidRPr="00F70A52">
        <w:rPr>
          <w:rFonts w:cstheme="minorHAnsi"/>
          <w:b/>
          <w:i/>
          <w:sz w:val="24"/>
          <w:szCs w:val="20"/>
          <w:lang w:val="es-ES_tradnl"/>
        </w:rPr>
        <w:t>Herpin</w:t>
      </w:r>
      <w:proofErr w:type="spellEnd"/>
      <w:r w:rsidRPr="00F70A52">
        <w:rPr>
          <w:rFonts w:cstheme="minorHAnsi"/>
          <w:b/>
          <w:i/>
          <w:sz w:val="24"/>
          <w:szCs w:val="20"/>
          <w:lang w:val="es-ES_tradnl"/>
        </w:rPr>
        <w:t>.</w:t>
      </w:r>
    </w:p>
    <w:p w14:paraId="331897AF" w14:textId="1FECE543" w:rsidR="00F70A52" w:rsidRPr="00F70A52" w:rsidRDefault="00F70A52" w:rsidP="00F70A52">
      <w:pPr>
        <w:widowControl w:val="0"/>
        <w:spacing w:after="0" w:line="240" w:lineRule="auto"/>
        <w:jc w:val="both"/>
        <w:rPr>
          <w:rFonts w:cstheme="minorHAnsi"/>
          <w:sz w:val="24"/>
          <w:szCs w:val="20"/>
          <w:lang w:val="es-ES_tradnl"/>
        </w:rPr>
      </w:pPr>
      <w:r w:rsidRPr="00F70A52">
        <w:rPr>
          <w:rFonts w:cstheme="minorHAnsi"/>
          <w:sz w:val="24"/>
          <w:szCs w:val="20"/>
          <w:lang w:val="es-ES_tradnl"/>
        </w:rPr>
        <w:tab/>
      </w:r>
      <w:r w:rsidRPr="00F70A52">
        <w:rPr>
          <w:rFonts w:cstheme="minorHAnsi"/>
          <w:b/>
          <w:i/>
          <w:sz w:val="24"/>
          <w:szCs w:val="20"/>
          <w:lang w:val="es-ES_tradnl"/>
        </w:rPr>
        <w:t xml:space="preserve">“Juan Mª de la Mennais, sus grandes ideas y sus grandes obras.” </w:t>
      </w:r>
      <w:proofErr w:type="spellStart"/>
      <w:r w:rsidRPr="00F70A52">
        <w:rPr>
          <w:rFonts w:cstheme="minorHAnsi"/>
          <w:b/>
          <w:i/>
          <w:sz w:val="24"/>
          <w:szCs w:val="20"/>
          <w:lang w:val="es-ES_tradnl"/>
        </w:rPr>
        <w:t>Herpin</w:t>
      </w:r>
      <w:proofErr w:type="spellEnd"/>
      <w:r w:rsidRPr="00F70A52">
        <w:rPr>
          <w:rFonts w:cstheme="minorHAnsi"/>
          <w:b/>
          <w:i/>
          <w:sz w:val="24"/>
          <w:szCs w:val="20"/>
          <w:lang w:val="es-ES_tradnl"/>
        </w:rPr>
        <w:t>.</w:t>
      </w:r>
    </w:p>
    <w:p w14:paraId="517FE4AC" w14:textId="6D383861" w:rsidR="00F70A52" w:rsidRPr="00F70A52" w:rsidRDefault="00F70A52" w:rsidP="00F70A52">
      <w:pPr>
        <w:widowControl w:val="0"/>
        <w:spacing w:after="0" w:line="240" w:lineRule="auto"/>
        <w:jc w:val="both"/>
        <w:rPr>
          <w:rFonts w:cstheme="minorHAnsi"/>
          <w:sz w:val="24"/>
          <w:szCs w:val="20"/>
          <w:lang w:val="es-ES_tradnl"/>
        </w:rPr>
      </w:pPr>
      <w:r w:rsidRPr="00F70A52">
        <w:rPr>
          <w:rFonts w:cstheme="minorHAnsi"/>
          <w:sz w:val="24"/>
          <w:szCs w:val="20"/>
          <w:lang w:val="es-ES_tradnl"/>
        </w:rPr>
        <w:tab/>
      </w:r>
      <w:r w:rsidRPr="006E4431">
        <w:rPr>
          <w:rFonts w:cstheme="minorHAnsi"/>
          <w:b/>
          <w:i/>
          <w:sz w:val="24"/>
          <w:szCs w:val="20"/>
          <w:lang w:val="es-ES"/>
        </w:rPr>
        <w:t xml:space="preserve">“Juan Mª de la Mennais. </w:t>
      </w:r>
      <w:r w:rsidRPr="00F70A52">
        <w:rPr>
          <w:rFonts w:cstheme="minorHAnsi"/>
          <w:b/>
          <w:i/>
          <w:sz w:val="24"/>
          <w:szCs w:val="20"/>
          <w:lang w:val="es-ES_tradnl"/>
        </w:rPr>
        <w:t xml:space="preserve">1780-1860.” </w:t>
      </w:r>
      <w:proofErr w:type="spellStart"/>
      <w:r w:rsidRPr="00F70A52">
        <w:rPr>
          <w:rFonts w:cstheme="minorHAnsi"/>
          <w:b/>
          <w:sz w:val="24"/>
          <w:szCs w:val="20"/>
          <w:lang w:val="es-ES_tradnl"/>
        </w:rPr>
        <w:t>Laveille</w:t>
      </w:r>
      <w:proofErr w:type="spellEnd"/>
      <w:r w:rsidRPr="00F70A52">
        <w:rPr>
          <w:rFonts w:cstheme="minorHAnsi"/>
          <w:sz w:val="24"/>
          <w:szCs w:val="20"/>
          <w:lang w:val="es-ES_tradnl"/>
        </w:rPr>
        <w:t>.</w:t>
      </w:r>
    </w:p>
    <w:p w14:paraId="32747AFE" w14:textId="6EE1FB9D" w:rsidR="00F70A52" w:rsidRPr="00F70A52" w:rsidRDefault="00F70A52" w:rsidP="00F70A52">
      <w:pPr>
        <w:widowControl w:val="0"/>
        <w:jc w:val="both"/>
        <w:rPr>
          <w:rFonts w:cstheme="minorHAnsi"/>
          <w:sz w:val="24"/>
          <w:szCs w:val="20"/>
          <w:lang w:val="es-ES_tradnl"/>
        </w:rPr>
      </w:pPr>
    </w:p>
    <w:p w14:paraId="399F3A51" w14:textId="3941A840" w:rsidR="00F70A52" w:rsidRPr="00F70A52" w:rsidRDefault="00F70A52" w:rsidP="00F70A52">
      <w:pPr>
        <w:widowControl w:val="0"/>
        <w:jc w:val="both"/>
        <w:rPr>
          <w:rFonts w:cstheme="minorHAnsi"/>
          <w:sz w:val="24"/>
          <w:szCs w:val="20"/>
          <w:lang w:val="es-ES_tradnl"/>
        </w:rPr>
      </w:pPr>
      <w:r w:rsidRPr="00F70A52">
        <w:rPr>
          <w:rFonts w:cstheme="minorHAnsi"/>
          <w:sz w:val="24"/>
          <w:szCs w:val="20"/>
          <w:lang w:val="es-ES_tradnl"/>
        </w:rPr>
        <w:tab/>
        <w:t xml:space="preserve">Animado por varios ilustres eclesiásticos a que se abriera la Causa de Beatificación del Fundador, En Consejo General, presidido por el H. Cyprien, consultó a varios obispos, entre otros a los de </w:t>
      </w:r>
      <w:proofErr w:type="spellStart"/>
      <w:r w:rsidRPr="00F70A52">
        <w:rPr>
          <w:rFonts w:cstheme="minorHAnsi"/>
          <w:sz w:val="24"/>
          <w:szCs w:val="20"/>
          <w:lang w:val="es-ES_tradnl"/>
        </w:rPr>
        <w:t>Vannes</w:t>
      </w:r>
      <w:proofErr w:type="spellEnd"/>
      <w:r w:rsidRPr="00F70A52">
        <w:rPr>
          <w:rFonts w:cstheme="minorHAnsi"/>
          <w:sz w:val="24"/>
          <w:szCs w:val="20"/>
          <w:lang w:val="es-ES_tradnl"/>
        </w:rPr>
        <w:t xml:space="preserve"> (lugar en el que debería llevarse a cabo el Proceso Diocesano) y al arzobispo de Paría. Los dos dieron su aprobación entusiasta.</w:t>
      </w:r>
    </w:p>
    <w:p w14:paraId="2C8CF950" w14:textId="6804B259" w:rsidR="00F70A52" w:rsidRPr="00F70A52" w:rsidRDefault="00F70A52" w:rsidP="00F70A52">
      <w:pPr>
        <w:widowControl w:val="0"/>
        <w:jc w:val="both"/>
        <w:rPr>
          <w:rFonts w:cstheme="minorHAnsi"/>
          <w:sz w:val="24"/>
          <w:szCs w:val="20"/>
          <w:lang w:val="es-ES_tradnl"/>
        </w:rPr>
      </w:pPr>
      <w:r w:rsidRPr="00F70A52">
        <w:rPr>
          <w:rFonts w:cstheme="minorHAnsi"/>
          <w:sz w:val="24"/>
          <w:szCs w:val="20"/>
          <w:lang w:val="es-ES_tradnl"/>
        </w:rPr>
        <w:tab/>
        <w:t xml:space="preserve">En la Sesión del 7 de abril de 1895, el Consejo General tomó la decisión de incoar la Causa. Le siguieron las etapas de levantamiento y reconocimiento de los restos, la constitución del Tribunal diocesano, el nombramiento de un Postulador en la persona del </w:t>
      </w:r>
      <w:r w:rsidRPr="00F70A52">
        <w:rPr>
          <w:rFonts w:cstheme="minorHAnsi"/>
          <w:b/>
          <w:sz w:val="24"/>
          <w:szCs w:val="20"/>
          <w:lang w:val="es-ES_tradnl"/>
        </w:rPr>
        <w:t xml:space="preserve">Padre </w:t>
      </w:r>
      <w:proofErr w:type="spellStart"/>
      <w:r w:rsidRPr="00F70A52">
        <w:rPr>
          <w:rFonts w:cstheme="minorHAnsi"/>
          <w:b/>
          <w:sz w:val="24"/>
          <w:szCs w:val="20"/>
          <w:lang w:val="es-ES_tradnl"/>
        </w:rPr>
        <w:t>Nicolet</w:t>
      </w:r>
      <w:proofErr w:type="spellEnd"/>
      <w:r w:rsidRPr="00F70A52">
        <w:rPr>
          <w:rFonts w:cstheme="minorHAnsi"/>
          <w:sz w:val="24"/>
          <w:szCs w:val="20"/>
          <w:lang w:val="es-ES_tradnl"/>
        </w:rPr>
        <w:t>, Marista, proceso de información, recopilación de escritos, ... hasta la introducción de la Causa ante la Congregación de Ritos para las Causas de Santos, en Roma. ¿Cuál era el motivo de este largo y laborioso proceso, que en el caso de Juan Mª se prolongó tan largos años? Es el H. Abel, Superior General en esa época y entusiasta, ferviente devoto del Padre y ardiente apóstol de su santidad, el que nos trae la respuesta. Así se dirigió a los Hermanos con este motivo:</w:t>
      </w:r>
    </w:p>
    <w:p w14:paraId="37453B45" w14:textId="173AF05A" w:rsidR="00F70A52" w:rsidRPr="00F70A52" w:rsidRDefault="006E4431" w:rsidP="00F70A52">
      <w:pPr>
        <w:widowControl w:val="0"/>
        <w:jc w:val="both"/>
        <w:rPr>
          <w:rFonts w:cstheme="minorHAnsi"/>
          <w:sz w:val="24"/>
          <w:szCs w:val="20"/>
          <w:lang w:val="es-ES_tradnl"/>
        </w:rPr>
      </w:pPr>
      <w:r>
        <w:rPr>
          <w:noProof/>
        </w:rPr>
        <mc:AlternateContent>
          <mc:Choice Requires="wps">
            <w:drawing>
              <wp:anchor distT="0" distB="0" distL="114300" distR="114300" simplePos="0" relativeHeight="251661312" behindDoc="0" locked="0" layoutInCell="1" allowOverlap="1" wp14:anchorId="2C97B546" wp14:editId="4B237560">
                <wp:simplePos x="0" y="0"/>
                <wp:positionH relativeFrom="margin">
                  <wp:align>right</wp:align>
                </wp:positionH>
                <wp:positionV relativeFrom="paragraph">
                  <wp:posOffset>1645920</wp:posOffset>
                </wp:positionV>
                <wp:extent cx="981075" cy="635"/>
                <wp:effectExtent l="0" t="0" r="9525" b="6985"/>
                <wp:wrapSquare wrapText="bothSides"/>
                <wp:docPr id="4" name="Casella di testo 4"/>
                <wp:cNvGraphicFramePr/>
                <a:graphic xmlns:a="http://schemas.openxmlformats.org/drawingml/2006/main">
                  <a:graphicData uri="http://schemas.microsoft.com/office/word/2010/wordprocessingShape">
                    <wps:wsp>
                      <wps:cNvSpPr txBox="1"/>
                      <wps:spPr>
                        <a:xfrm>
                          <a:off x="0" y="0"/>
                          <a:ext cx="981075" cy="635"/>
                        </a:xfrm>
                        <a:prstGeom prst="rect">
                          <a:avLst/>
                        </a:prstGeom>
                        <a:solidFill>
                          <a:prstClr val="white"/>
                        </a:solidFill>
                        <a:ln>
                          <a:noFill/>
                        </a:ln>
                      </wps:spPr>
                      <wps:txbx>
                        <w:txbxContent>
                          <w:p w14:paraId="13C0C2A4" w14:textId="3F2C6A49" w:rsidR="00B1231B" w:rsidRDefault="00763505" w:rsidP="00B1231B">
                            <w:pPr>
                              <w:pStyle w:val="Didascalia"/>
                              <w:spacing w:after="0"/>
                              <w:jc w:val="center"/>
                              <w:rPr>
                                <w:color w:val="2E74B5" w:themeColor="accent1" w:themeShade="BF"/>
                              </w:rPr>
                            </w:pPr>
                            <w:r>
                              <w:rPr>
                                <w:color w:val="2E74B5" w:themeColor="accent1" w:themeShade="BF"/>
                              </w:rPr>
                              <w:t xml:space="preserve">H. </w:t>
                            </w:r>
                            <w:r w:rsidR="00B1231B" w:rsidRPr="00B1231B">
                              <w:rPr>
                                <w:color w:val="2E74B5" w:themeColor="accent1" w:themeShade="BF"/>
                              </w:rPr>
                              <w:t xml:space="preserve"> Abel</w:t>
                            </w:r>
                          </w:p>
                          <w:p w14:paraId="320CF3E3" w14:textId="3A5838FB" w:rsidR="00B1231B" w:rsidRPr="00B1231B" w:rsidRDefault="00B1231B" w:rsidP="00B1231B">
                            <w:pPr>
                              <w:pStyle w:val="Didascalia"/>
                              <w:spacing w:after="0"/>
                              <w:jc w:val="center"/>
                              <w:rPr>
                                <w:noProof/>
                                <w:color w:val="2E74B5" w:themeColor="accent1" w:themeShade="BF"/>
                              </w:rPr>
                            </w:pPr>
                            <w:r w:rsidRPr="00B1231B">
                              <w:rPr>
                                <w:color w:val="2E74B5" w:themeColor="accent1" w:themeShade="BF"/>
                              </w:rPr>
                              <w:t>GAUDICHON, s.g.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97B546" id="Casella di testo 4" o:spid="_x0000_s1027" type="#_x0000_t202" style="position:absolute;left:0;text-align:left;margin-left:26.05pt;margin-top:129.6pt;width:77.25pt;height:.0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" stroked="f">
                <v:textbox style="mso-fit-shape-to-text:t" inset="0,0,0,0">
                  <w:txbxContent>
                    <w:p w14:paraId="13C0C2A4" w14:textId="3F2C6A49" w:rsidR="00B1231B" w:rsidRDefault="00763505" w:rsidP="00B1231B">
                      <w:pPr>
                        <w:pStyle w:val="Didascalia"/>
                        <w:spacing w:after="0"/>
                        <w:jc w:val="center"/>
                        <w:rPr>
                          <w:color w:val="2E74B5" w:themeColor="accent1" w:themeShade="BF"/>
                        </w:rPr>
                      </w:pPr>
                      <w:r>
                        <w:rPr>
                          <w:color w:val="2E74B5" w:themeColor="accent1" w:themeShade="BF"/>
                        </w:rPr>
                        <w:t xml:space="preserve">H. </w:t>
                      </w:r>
                      <w:r w:rsidR="00B1231B" w:rsidRPr="00B1231B">
                        <w:rPr>
                          <w:color w:val="2E74B5" w:themeColor="accent1" w:themeShade="BF"/>
                        </w:rPr>
                        <w:t xml:space="preserve"> Abel</w:t>
                      </w:r>
                    </w:p>
                    <w:p w14:paraId="320CF3E3" w14:textId="3A5838FB" w:rsidR="00B1231B" w:rsidRPr="00B1231B" w:rsidRDefault="00B1231B" w:rsidP="00B1231B">
                      <w:pPr>
                        <w:pStyle w:val="Didascalia"/>
                        <w:spacing w:after="0"/>
                        <w:jc w:val="center"/>
                        <w:rPr>
                          <w:noProof/>
                          <w:color w:val="2E74B5" w:themeColor="accent1" w:themeShade="BF"/>
                        </w:rPr>
                      </w:pPr>
                      <w:r w:rsidRPr="00B1231B">
                        <w:rPr>
                          <w:color w:val="2E74B5" w:themeColor="accent1" w:themeShade="BF"/>
                        </w:rPr>
                        <w:t>GAUDICHON, s.g.</w:t>
                      </w:r>
                    </w:p>
                  </w:txbxContent>
                </v:textbox>
                <w10:wrap type="square" anchorx="margin"/>
              </v:shape>
            </w:pict>
          </mc:Fallback>
        </mc:AlternateContent>
      </w:r>
      <w:r w:rsidR="00F70A52" w:rsidRPr="00F70A52">
        <w:rPr>
          <w:rFonts w:cstheme="minorHAnsi"/>
          <w:sz w:val="24"/>
          <w:szCs w:val="20"/>
          <w:lang w:val="es-ES_tradnl"/>
        </w:rPr>
        <w:tab/>
      </w:r>
      <w:r w:rsidR="00F70A52" w:rsidRPr="00F70A52">
        <w:rPr>
          <w:rFonts w:cstheme="minorHAnsi"/>
          <w:i/>
          <w:sz w:val="24"/>
          <w:szCs w:val="20"/>
          <w:lang w:val="es-ES_tradnl"/>
        </w:rPr>
        <w:t>“Uno de los medios más eficaces que tenemos para avanzar en la perfección que Dios nos pide, es penetrarnos más y más del espíritu de nuestro Fundador. Este buen Padre, no nos ha abandonado, sigue estando entre nosotros siempre a través de las Constituciones que nos legó, por las virtudes sublimes que practicó y cuyo recuerdo nos anima poderosamente a caminar tras sus huellas. Tengamos para con él una tierna y confiada devoción y no dejemos pasar ningún día sin dirigirle, al menos, una piadosa invocación. Si el espíritu de nuestro Padre nos anima, seremos fuertes porque guardare-</w:t>
      </w:r>
      <w:proofErr w:type="spellStart"/>
      <w:r w:rsidR="00F70A52" w:rsidRPr="00F70A52">
        <w:rPr>
          <w:rFonts w:cstheme="minorHAnsi"/>
          <w:i/>
          <w:sz w:val="24"/>
          <w:szCs w:val="20"/>
          <w:lang w:val="es-ES_tradnl"/>
        </w:rPr>
        <w:t>mos</w:t>
      </w:r>
      <w:proofErr w:type="spellEnd"/>
      <w:r w:rsidR="00F70A52" w:rsidRPr="00F70A52">
        <w:rPr>
          <w:rFonts w:cstheme="minorHAnsi"/>
          <w:i/>
          <w:sz w:val="24"/>
          <w:szCs w:val="20"/>
          <w:lang w:val="es-ES_tradnl"/>
        </w:rPr>
        <w:t xml:space="preserve"> entre nosotros la unión y la paz y rebosaremos de piedad, celo y </w:t>
      </w:r>
      <w:r w:rsidR="00F70A52">
        <w:rPr>
          <w:noProof/>
        </w:rPr>
        <w:drawing>
          <wp:anchor distT="0" distB="0" distL="114300" distR="114300" simplePos="0" relativeHeight="251659264" behindDoc="0" locked="0" layoutInCell="1" allowOverlap="1" wp14:anchorId="03BD3F2D" wp14:editId="1542A002">
            <wp:simplePos x="0" y="0"/>
            <wp:positionH relativeFrom="margin">
              <wp:align>right</wp:align>
            </wp:positionH>
            <wp:positionV relativeFrom="paragraph">
              <wp:posOffset>299720</wp:posOffset>
            </wp:positionV>
            <wp:extent cx="981075" cy="1309370"/>
            <wp:effectExtent l="0" t="0" r="9525" b="508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309370"/>
                    </a:xfrm>
                    <a:prstGeom prst="rect">
                      <a:avLst/>
                    </a:prstGeom>
                    <a:noFill/>
                    <a:ln>
                      <a:noFill/>
                    </a:ln>
                  </pic:spPr>
                </pic:pic>
              </a:graphicData>
            </a:graphic>
          </wp:anchor>
        </w:drawing>
      </w:r>
      <w:r w:rsidR="00F70A52" w:rsidRPr="00F70A52">
        <w:rPr>
          <w:rFonts w:cstheme="minorHAnsi"/>
          <w:i/>
          <w:sz w:val="24"/>
          <w:szCs w:val="20"/>
          <w:lang w:val="es-ES_tradnl"/>
        </w:rPr>
        <w:t xml:space="preserve">abnegación para llevar cabo la obra de Dios, el verdadero camino para llegar al cielo. Meditemos en su vida y en las instrucciones que él nos legó: nuestro Directorio ¿no es el molde donde nuestro querido Padre quiere que cada uno de nosotros tome forma? Penetrémonos cada vez más de la grandeza de la misión que le ha confiado la Divina </w:t>
      </w:r>
      <w:r w:rsidR="00F70A52" w:rsidRPr="00F70A52">
        <w:rPr>
          <w:rFonts w:cstheme="minorHAnsi"/>
          <w:i/>
          <w:sz w:val="24"/>
          <w:szCs w:val="20"/>
          <w:lang w:val="es-ES_tradnl"/>
        </w:rPr>
        <w:lastRenderedPageBreak/>
        <w:t>Providencia y, por consiguiente, de la grandeza de la nuestra, ya que hemos sido llamados a continuar el bien que él ha comenzado.”</w:t>
      </w:r>
    </w:p>
    <w:p w14:paraId="75FF8B4C" w14:textId="729A0E99" w:rsidR="00F70A52" w:rsidRPr="00F70A52" w:rsidRDefault="00F70A52" w:rsidP="00F70A52">
      <w:pPr>
        <w:widowControl w:val="0"/>
        <w:jc w:val="both"/>
        <w:rPr>
          <w:rFonts w:cstheme="minorHAnsi"/>
          <w:sz w:val="24"/>
          <w:szCs w:val="20"/>
          <w:lang w:val="es-ES_tradnl"/>
        </w:rPr>
      </w:pPr>
      <w:r w:rsidRPr="00F70A52">
        <w:rPr>
          <w:rFonts w:cstheme="minorHAnsi"/>
          <w:sz w:val="24"/>
          <w:szCs w:val="20"/>
          <w:lang w:val="es-ES_tradnl"/>
        </w:rPr>
        <w:tab/>
        <w:t xml:space="preserve">El H. Abel fue quien tuvo la suerte de depositar las Actas del Proceso Diocesano ante la Sagrada Congregación de Ritos y de alegrarse con la acogida que los miembros de la Curia Romana depositaron al Proceso de Juan Mª de a Mennais, que sería juzgado como </w:t>
      </w:r>
      <w:r w:rsidRPr="00F70A52">
        <w:rPr>
          <w:rFonts w:cstheme="minorHAnsi"/>
          <w:b/>
          <w:i/>
          <w:sz w:val="24"/>
          <w:szCs w:val="20"/>
          <w:lang w:val="es-ES_tradnl"/>
        </w:rPr>
        <w:t>“uno de los más hermosos e importantes del siglo XIX.”</w:t>
      </w:r>
    </w:p>
    <w:p w14:paraId="678FDC84" w14:textId="60659BFA" w:rsidR="00F70A52" w:rsidRPr="00F70A52" w:rsidRDefault="00F70A52" w:rsidP="00F70A52">
      <w:pPr>
        <w:widowControl w:val="0"/>
        <w:jc w:val="both"/>
        <w:rPr>
          <w:rFonts w:cstheme="minorHAnsi"/>
          <w:sz w:val="24"/>
          <w:szCs w:val="20"/>
          <w:lang w:val="es-ES_tradnl"/>
        </w:rPr>
      </w:pPr>
      <w:r w:rsidRPr="00F70A52">
        <w:rPr>
          <w:rFonts w:cstheme="minorHAnsi"/>
          <w:sz w:val="24"/>
          <w:szCs w:val="20"/>
          <w:lang w:val="es-ES_tradnl"/>
        </w:rPr>
        <w:tab/>
        <w:t>Bajo el impulso fecundo del H. Abel, la Congregación menesiana, sintió circular por sus venas el espíritu de su Fundador.</w:t>
      </w:r>
    </w:p>
    <w:p w14:paraId="150BA22D" w14:textId="50A71980" w:rsidR="00F70A52" w:rsidRPr="00F70A52" w:rsidRDefault="00F70A52" w:rsidP="00F70A52">
      <w:pPr>
        <w:widowControl w:val="0"/>
        <w:jc w:val="both"/>
        <w:rPr>
          <w:rFonts w:cstheme="minorHAnsi"/>
          <w:sz w:val="24"/>
          <w:szCs w:val="20"/>
          <w:lang w:val="es-ES_tradnl"/>
        </w:rPr>
      </w:pPr>
      <w:r w:rsidRPr="00F70A52">
        <w:rPr>
          <w:rFonts w:cstheme="minorHAnsi"/>
          <w:sz w:val="24"/>
          <w:szCs w:val="20"/>
          <w:lang w:val="es-ES_tradnl"/>
        </w:rPr>
        <w:tab/>
        <w:t>Animaba a los Hijos de la Mennais:</w:t>
      </w:r>
      <w:r w:rsidRPr="00F70A52">
        <w:rPr>
          <w:rFonts w:cstheme="minorHAnsi"/>
          <w:b/>
          <w:i/>
          <w:sz w:val="24"/>
          <w:szCs w:val="20"/>
          <w:lang w:val="es-ES_tradnl"/>
        </w:rPr>
        <w:t xml:space="preserve"> “Todo religioso tiene que ser una copia viva del Padre en la misión a la que la gracia ha impulsado. Tiene que buscar el alma de su </w:t>
      </w:r>
      <w:proofErr w:type="gramStart"/>
      <w:r w:rsidRPr="00F70A52">
        <w:rPr>
          <w:rFonts w:cstheme="minorHAnsi"/>
          <w:b/>
          <w:i/>
          <w:sz w:val="24"/>
          <w:szCs w:val="20"/>
          <w:lang w:val="es-ES_tradnl"/>
        </w:rPr>
        <w:t>Padre  en</w:t>
      </w:r>
      <w:proofErr w:type="gramEnd"/>
      <w:r w:rsidRPr="00F70A52">
        <w:rPr>
          <w:rFonts w:cstheme="minorHAnsi"/>
          <w:b/>
          <w:i/>
          <w:sz w:val="24"/>
          <w:szCs w:val="20"/>
          <w:lang w:val="es-ES_tradnl"/>
        </w:rPr>
        <w:t xml:space="preserve"> todos los sitios en los han quedado sus huellas”</w:t>
      </w:r>
    </w:p>
    <w:p w14:paraId="7A59533D" w14:textId="00C002C9" w:rsidR="00F70A52" w:rsidRPr="00F70A52" w:rsidRDefault="00F70A52" w:rsidP="00F70A52">
      <w:pPr>
        <w:widowControl w:val="0"/>
        <w:spacing w:after="0" w:line="240" w:lineRule="auto"/>
        <w:jc w:val="right"/>
        <w:rPr>
          <w:rFonts w:cstheme="minorHAnsi"/>
          <w:i/>
          <w:iCs/>
          <w:sz w:val="24"/>
          <w:szCs w:val="20"/>
          <w:lang w:val="es-ES_tradnl"/>
        </w:rPr>
      </w:pPr>
      <w:r w:rsidRPr="00F70A52">
        <w:rPr>
          <w:rFonts w:cstheme="minorHAnsi"/>
          <w:i/>
          <w:iCs/>
          <w:sz w:val="24"/>
          <w:szCs w:val="20"/>
          <w:lang w:val="es-ES_tradnl"/>
        </w:rPr>
        <w:t>Fuentes:</w:t>
      </w:r>
    </w:p>
    <w:p w14:paraId="4FDB4285" w14:textId="77BBF0E5" w:rsidR="00F70A52" w:rsidRPr="00F70A52" w:rsidRDefault="00F70A52" w:rsidP="00F70A52">
      <w:pPr>
        <w:widowControl w:val="0"/>
        <w:spacing w:after="0" w:line="240" w:lineRule="auto"/>
        <w:jc w:val="right"/>
        <w:rPr>
          <w:rFonts w:cstheme="minorHAnsi"/>
          <w:i/>
          <w:iCs/>
          <w:sz w:val="24"/>
          <w:szCs w:val="20"/>
          <w:lang w:val="es-ES_tradnl"/>
        </w:rPr>
      </w:pPr>
      <w:r w:rsidRPr="00F70A52">
        <w:rPr>
          <w:rFonts w:cstheme="minorHAnsi"/>
          <w:i/>
          <w:iCs/>
          <w:sz w:val="24"/>
          <w:szCs w:val="20"/>
          <w:lang w:val="es-ES_tradnl"/>
        </w:rPr>
        <w:t xml:space="preserve">Menologio, </w:t>
      </w:r>
      <w:proofErr w:type="spellStart"/>
      <w:r w:rsidRPr="00F70A52">
        <w:rPr>
          <w:rFonts w:cstheme="minorHAnsi"/>
          <w:i/>
          <w:iCs/>
          <w:sz w:val="24"/>
          <w:szCs w:val="20"/>
          <w:lang w:val="es-ES_tradnl"/>
        </w:rPr>
        <w:t>pág</w:t>
      </w:r>
      <w:proofErr w:type="spellEnd"/>
      <w:r w:rsidRPr="00F70A52">
        <w:rPr>
          <w:rFonts w:cstheme="minorHAnsi"/>
          <w:i/>
          <w:iCs/>
          <w:sz w:val="24"/>
          <w:szCs w:val="20"/>
          <w:lang w:val="es-ES_tradnl"/>
        </w:rPr>
        <w:t xml:space="preserve">: 1998, H. Abel </w:t>
      </w:r>
      <w:proofErr w:type="spellStart"/>
      <w:r w:rsidRPr="00F70A52">
        <w:rPr>
          <w:rFonts w:cstheme="minorHAnsi"/>
          <w:i/>
          <w:iCs/>
          <w:sz w:val="24"/>
          <w:szCs w:val="20"/>
          <w:lang w:val="es-ES_tradnl"/>
        </w:rPr>
        <w:t>pág</w:t>
      </w:r>
      <w:proofErr w:type="spellEnd"/>
      <w:r w:rsidRPr="00F70A52">
        <w:rPr>
          <w:rFonts w:cstheme="minorHAnsi"/>
          <w:i/>
          <w:iCs/>
          <w:sz w:val="24"/>
          <w:szCs w:val="20"/>
          <w:lang w:val="es-ES_tradnl"/>
        </w:rPr>
        <w:t>: 424 Consejo General.</w:t>
      </w:r>
    </w:p>
    <w:p w14:paraId="2993CFCB" w14:textId="77777777" w:rsidR="00F70A52" w:rsidRPr="00F70A52" w:rsidRDefault="00F70A52" w:rsidP="00F70A52">
      <w:pPr>
        <w:widowControl w:val="0"/>
        <w:spacing w:after="0" w:line="240" w:lineRule="auto"/>
        <w:jc w:val="right"/>
        <w:rPr>
          <w:rFonts w:cstheme="minorHAnsi"/>
          <w:i/>
          <w:iCs/>
          <w:sz w:val="24"/>
          <w:szCs w:val="20"/>
          <w:lang w:val="es-ES_tradnl"/>
        </w:rPr>
      </w:pPr>
      <w:r w:rsidRPr="00F70A52">
        <w:rPr>
          <w:rFonts w:cstheme="minorHAnsi"/>
          <w:i/>
          <w:iCs/>
          <w:sz w:val="24"/>
          <w:szCs w:val="20"/>
          <w:lang w:val="es-ES_tradnl"/>
        </w:rPr>
        <w:t>Archivos FIC de Roma: Biografías del Padre.</w:t>
      </w:r>
    </w:p>
    <w:p w14:paraId="269772AB" w14:textId="2A2C3940" w:rsidR="00F70A52" w:rsidRPr="00F70A52" w:rsidRDefault="00F70A52" w:rsidP="00F70A52">
      <w:pPr>
        <w:widowControl w:val="0"/>
        <w:spacing w:after="0" w:line="240" w:lineRule="auto"/>
        <w:jc w:val="right"/>
        <w:rPr>
          <w:rFonts w:cstheme="minorHAnsi"/>
          <w:i/>
          <w:iCs/>
          <w:sz w:val="24"/>
          <w:szCs w:val="20"/>
          <w:lang w:val="fr-FR"/>
        </w:rPr>
      </w:pPr>
      <w:proofErr w:type="spellStart"/>
      <w:r w:rsidRPr="00F70A52">
        <w:rPr>
          <w:rFonts w:cstheme="minorHAnsi"/>
          <w:i/>
          <w:iCs/>
          <w:sz w:val="24"/>
          <w:szCs w:val="20"/>
          <w:lang w:val="fr-FR"/>
        </w:rPr>
        <w:t>Circulares</w:t>
      </w:r>
      <w:proofErr w:type="spellEnd"/>
      <w:r w:rsidRPr="00F70A52">
        <w:rPr>
          <w:rFonts w:cstheme="minorHAnsi"/>
          <w:i/>
          <w:iCs/>
          <w:sz w:val="24"/>
          <w:szCs w:val="20"/>
          <w:lang w:val="fr-FR"/>
        </w:rPr>
        <w:t>.</w:t>
      </w:r>
    </w:p>
    <w:p w14:paraId="3023E312" w14:textId="3C29E99F" w:rsidR="00A37D10" w:rsidRPr="00E86461" w:rsidRDefault="00A37D10" w:rsidP="001A39BD">
      <w:pPr>
        <w:rPr>
          <w:rFonts w:ascii="Times New Roman" w:hAnsi="Times New Roman" w:cs="Times New Roman"/>
          <w:sz w:val="28"/>
          <w:szCs w:val="28"/>
          <w:lang w:val="fr-FR"/>
        </w:rPr>
      </w:pPr>
    </w:p>
    <w:p w14:paraId="40444F89" w14:textId="392BC3F0" w:rsidR="00B1231B" w:rsidRPr="00F70A52" w:rsidRDefault="00F70A52" w:rsidP="00F70A52">
      <w:pPr>
        <w:pStyle w:val="Paragrafoelenco"/>
        <w:numPr>
          <w:ilvl w:val="0"/>
          <w:numId w:val="3"/>
        </w:numPr>
        <w:rPr>
          <w:rFonts w:ascii="Times New Roman" w:hAnsi="Times New Roman" w:cs="Times New Roman"/>
          <w:b/>
          <w:bCs/>
          <w:color w:val="2E74B5" w:themeColor="accent1" w:themeShade="BF"/>
          <w:sz w:val="28"/>
          <w:szCs w:val="28"/>
          <w:lang w:val="es-ES"/>
        </w:rPr>
      </w:pPr>
      <w:r w:rsidRPr="00F70A52">
        <w:rPr>
          <w:rFonts w:ascii="Times New Roman" w:hAnsi="Times New Roman" w:cs="Times New Roman"/>
          <w:b/>
          <w:bCs/>
          <w:color w:val="2E74B5" w:themeColor="accent1" w:themeShade="BF"/>
          <w:sz w:val="28"/>
          <w:szCs w:val="28"/>
          <w:lang w:val="fr-FR"/>
        </w:rPr>
        <w:t>TESTIGOS MENESIANOS.</w:t>
      </w:r>
    </w:p>
    <w:p w14:paraId="6A50E425" w14:textId="77777777" w:rsidR="00F70A52" w:rsidRDefault="00F70A52" w:rsidP="00B1231B">
      <w:pPr>
        <w:pStyle w:val="Paragrafoelenco"/>
        <w:ind w:left="0"/>
        <w:jc w:val="center"/>
        <w:rPr>
          <w:rFonts w:ascii="Times New Roman" w:hAnsi="Times New Roman" w:cs="Times New Roman"/>
          <w:b/>
          <w:bCs/>
          <w:sz w:val="28"/>
          <w:szCs w:val="28"/>
          <w:lang w:val="es-ES"/>
        </w:rPr>
      </w:pPr>
    </w:p>
    <w:p w14:paraId="34777DFD" w14:textId="4D2CC923" w:rsidR="00335B3D" w:rsidRPr="00F70A52" w:rsidRDefault="00F70A52" w:rsidP="00B1231B">
      <w:pPr>
        <w:pStyle w:val="Paragrafoelenco"/>
        <w:ind w:left="0"/>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H.</w:t>
      </w:r>
      <w:r w:rsidR="007969D9" w:rsidRPr="00F70A52">
        <w:rPr>
          <w:rFonts w:ascii="Times New Roman" w:hAnsi="Times New Roman" w:cs="Times New Roman"/>
          <w:b/>
          <w:bCs/>
          <w:sz w:val="28"/>
          <w:szCs w:val="28"/>
          <w:lang w:val="es-ES"/>
        </w:rPr>
        <w:t xml:space="preserve"> ZOEL (</w:t>
      </w:r>
      <w:r w:rsidR="00335B3D" w:rsidRPr="00F70A52">
        <w:rPr>
          <w:rFonts w:ascii="Times New Roman" w:hAnsi="Times New Roman" w:cs="Times New Roman"/>
          <w:b/>
          <w:bCs/>
          <w:sz w:val="28"/>
          <w:szCs w:val="28"/>
          <w:lang w:val="es-ES"/>
        </w:rPr>
        <w:t>AURELIEN HAMON) 1819-1851</w:t>
      </w:r>
    </w:p>
    <w:p w14:paraId="278C2527" w14:textId="383307B1" w:rsidR="00F70A52" w:rsidRPr="00F70A52" w:rsidRDefault="00B1231B" w:rsidP="00F70A52">
      <w:pPr>
        <w:widowControl w:val="0"/>
        <w:jc w:val="both"/>
        <w:rPr>
          <w:sz w:val="24"/>
          <w:szCs w:val="20"/>
          <w:lang w:val="es-ES_tradnl"/>
        </w:rPr>
      </w:pPr>
      <w:r>
        <w:rPr>
          <w:noProof/>
        </w:rPr>
        <mc:AlternateContent>
          <mc:Choice Requires="wps">
            <w:drawing>
              <wp:anchor distT="0" distB="0" distL="114300" distR="114300" simplePos="0" relativeHeight="251667456" behindDoc="0" locked="0" layoutInCell="1" allowOverlap="1" wp14:anchorId="7E55D7E0" wp14:editId="44CA5802">
                <wp:simplePos x="0" y="0"/>
                <wp:positionH relativeFrom="column">
                  <wp:posOffset>-1905</wp:posOffset>
                </wp:positionH>
                <wp:positionV relativeFrom="paragraph">
                  <wp:posOffset>2439035</wp:posOffset>
                </wp:positionV>
                <wp:extent cx="4229100" cy="635"/>
                <wp:effectExtent l="0" t="0" r="0" b="0"/>
                <wp:wrapSquare wrapText="bothSides"/>
                <wp:docPr id="7" name="Casella di testo 7"/>
                <wp:cNvGraphicFramePr/>
                <a:graphic xmlns:a="http://schemas.openxmlformats.org/drawingml/2006/main">
                  <a:graphicData uri="http://schemas.microsoft.com/office/word/2010/wordprocessingShape">
                    <wps:wsp>
                      <wps:cNvSpPr txBox="1"/>
                      <wps:spPr>
                        <a:xfrm>
                          <a:off x="0" y="0"/>
                          <a:ext cx="4229100" cy="635"/>
                        </a:xfrm>
                        <a:prstGeom prst="rect">
                          <a:avLst/>
                        </a:prstGeom>
                        <a:solidFill>
                          <a:prstClr val="white"/>
                        </a:solidFill>
                        <a:ln>
                          <a:noFill/>
                        </a:ln>
                      </wps:spPr>
                      <wps:txbx>
                        <w:txbxContent>
                          <w:p w14:paraId="042B4690" w14:textId="1C046BCD" w:rsidR="00B1231B" w:rsidRPr="00B1231B" w:rsidRDefault="00763505" w:rsidP="00B1231B">
                            <w:pPr>
                              <w:pStyle w:val="Didascalia"/>
                              <w:spacing w:after="0"/>
                              <w:jc w:val="center"/>
                              <w:rPr>
                                <w:color w:val="2E74B5" w:themeColor="accent1" w:themeShade="BF"/>
                                <w:lang w:val="fr-FR"/>
                              </w:rPr>
                            </w:pPr>
                            <w:r w:rsidRPr="00763505">
                              <w:rPr>
                                <w:color w:val="2E74B5" w:themeColor="accent1" w:themeShade="BF"/>
                                <w:lang w:val="es-ES"/>
                              </w:rPr>
                              <w:t xml:space="preserve">Inauguración de la placa conmemorativa del Hno. </w:t>
                            </w:r>
                            <w:proofErr w:type="spellStart"/>
                            <w:r w:rsidRPr="00763505">
                              <w:rPr>
                                <w:color w:val="2E74B5" w:themeColor="accent1" w:themeShade="BF"/>
                                <w:lang w:val="fr-FR"/>
                              </w:rPr>
                              <w:t>Zoel</w:t>
                            </w:r>
                            <w:proofErr w:type="spellEnd"/>
                            <w:r w:rsidRPr="00763505">
                              <w:rPr>
                                <w:color w:val="2E74B5" w:themeColor="accent1" w:themeShade="BF"/>
                                <w:lang w:val="fr-FR"/>
                              </w:rPr>
                              <w:t>, Aurélien HAMON</w:t>
                            </w:r>
                            <w:r>
                              <w:rPr>
                                <w:color w:val="2E74B5" w:themeColor="accent1" w:themeShade="BF"/>
                                <w:lang w:val="fr-FR"/>
                              </w:rPr>
                              <w:t xml:space="preserve"> </w:t>
                            </w:r>
                            <w:proofErr w:type="gramStart"/>
                            <w:r w:rsidR="00B1231B" w:rsidRPr="00B1231B">
                              <w:rPr>
                                <w:color w:val="2E74B5" w:themeColor="accent1" w:themeShade="BF"/>
                                <w:lang w:val="fr-FR"/>
                              </w:rPr>
                              <w:t xml:space="preserve">– </w:t>
                            </w:r>
                            <w:r>
                              <w:rPr>
                                <w:color w:val="2E74B5" w:themeColor="accent1" w:themeShade="BF"/>
                                <w:lang w:val="fr-FR"/>
                              </w:rPr>
                              <w:t xml:space="preserve"> a</w:t>
                            </w:r>
                            <w:proofErr w:type="gramEnd"/>
                            <w:r>
                              <w:rPr>
                                <w:color w:val="2E74B5" w:themeColor="accent1" w:themeShade="BF"/>
                                <w:lang w:val="fr-FR"/>
                              </w:rPr>
                              <w:t xml:space="preserve"> </w:t>
                            </w:r>
                            <w:r w:rsidR="00B1231B" w:rsidRPr="00B1231B">
                              <w:rPr>
                                <w:color w:val="2E74B5" w:themeColor="accent1" w:themeShade="BF"/>
                                <w:lang w:val="fr-FR"/>
                              </w:rPr>
                              <w:t xml:space="preserve">22 </w:t>
                            </w:r>
                            <w:r>
                              <w:rPr>
                                <w:color w:val="2E74B5" w:themeColor="accent1" w:themeShade="BF"/>
                                <w:lang w:val="fr-FR"/>
                              </w:rPr>
                              <w:t xml:space="preserve"> de </w:t>
                            </w:r>
                            <w:proofErr w:type="spellStart"/>
                            <w:r w:rsidR="00B1231B" w:rsidRPr="00B1231B">
                              <w:rPr>
                                <w:color w:val="2E74B5" w:themeColor="accent1" w:themeShade="BF"/>
                                <w:lang w:val="fr-FR"/>
                              </w:rPr>
                              <w:t>sept</w:t>
                            </w:r>
                            <w:r>
                              <w:rPr>
                                <w:color w:val="2E74B5" w:themeColor="accent1" w:themeShade="BF"/>
                                <w:lang w:val="fr-FR"/>
                              </w:rPr>
                              <w:t>i</w:t>
                            </w:r>
                            <w:r w:rsidR="00B1231B" w:rsidRPr="00B1231B">
                              <w:rPr>
                                <w:color w:val="2E74B5" w:themeColor="accent1" w:themeShade="BF"/>
                                <w:lang w:val="fr-FR"/>
                              </w:rPr>
                              <w:t>embre</w:t>
                            </w:r>
                            <w:proofErr w:type="spellEnd"/>
                            <w:r w:rsidR="00B1231B" w:rsidRPr="00B1231B">
                              <w:rPr>
                                <w:color w:val="2E74B5" w:themeColor="accent1" w:themeShade="BF"/>
                                <w:lang w:val="fr-FR"/>
                              </w:rPr>
                              <w:t xml:space="preserve"> </w:t>
                            </w:r>
                            <w:r>
                              <w:rPr>
                                <w:color w:val="2E74B5" w:themeColor="accent1" w:themeShade="BF"/>
                                <w:lang w:val="fr-FR"/>
                              </w:rPr>
                              <w:t xml:space="preserve">de </w:t>
                            </w:r>
                            <w:r w:rsidR="00B1231B" w:rsidRPr="00B1231B">
                              <w:rPr>
                                <w:color w:val="2E74B5" w:themeColor="accent1" w:themeShade="BF"/>
                                <w:lang w:val="fr-FR"/>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55D7E0" id="Casella di testo 7" o:spid="_x0000_s1028" type="#_x0000_t202" style="position:absolute;left:0;text-align:left;margin-left:-.15pt;margin-top:192.05pt;width:333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" stroked="f">
                <v:textbox style="mso-fit-shape-to-text:t" inset="0,0,0,0">
                  <w:txbxContent>
                    <w:p w14:paraId="042B4690" w14:textId="1C046BCD" w:rsidR="00B1231B" w:rsidRPr="00B1231B" w:rsidRDefault="00763505" w:rsidP="00B1231B">
                      <w:pPr>
                        <w:pStyle w:val="Didascalia"/>
                        <w:spacing w:after="0"/>
                        <w:jc w:val="center"/>
                        <w:rPr>
                          <w:color w:val="2E74B5" w:themeColor="accent1" w:themeShade="BF"/>
                          <w:lang w:val="fr-FR"/>
                        </w:rPr>
                      </w:pPr>
                      <w:r w:rsidRPr="00763505">
                        <w:rPr>
                          <w:color w:val="2E74B5" w:themeColor="accent1" w:themeShade="BF"/>
                          <w:lang w:val="es-ES"/>
                        </w:rPr>
                        <w:t xml:space="preserve">Inauguración de la placa conmemorativa del Hno. </w:t>
                      </w:r>
                      <w:proofErr w:type="spellStart"/>
                      <w:r w:rsidRPr="00763505">
                        <w:rPr>
                          <w:color w:val="2E74B5" w:themeColor="accent1" w:themeShade="BF"/>
                          <w:lang w:val="fr-FR"/>
                        </w:rPr>
                        <w:t>Zoel</w:t>
                      </w:r>
                      <w:proofErr w:type="spellEnd"/>
                      <w:r w:rsidRPr="00763505">
                        <w:rPr>
                          <w:color w:val="2E74B5" w:themeColor="accent1" w:themeShade="BF"/>
                          <w:lang w:val="fr-FR"/>
                        </w:rPr>
                        <w:t>, Aurélien HAMON</w:t>
                      </w:r>
                      <w:r>
                        <w:rPr>
                          <w:color w:val="2E74B5" w:themeColor="accent1" w:themeShade="BF"/>
                          <w:lang w:val="fr-FR"/>
                        </w:rPr>
                        <w:t xml:space="preserve"> </w:t>
                      </w:r>
                      <w:proofErr w:type="gramStart"/>
                      <w:r w:rsidR="00B1231B" w:rsidRPr="00B1231B">
                        <w:rPr>
                          <w:color w:val="2E74B5" w:themeColor="accent1" w:themeShade="BF"/>
                          <w:lang w:val="fr-FR"/>
                        </w:rPr>
                        <w:t xml:space="preserve">– </w:t>
                      </w:r>
                      <w:r>
                        <w:rPr>
                          <w:color w:val="2E74B5" w:themeColor="accent1" w:themeShade="BF"/>
                          <w:lang w:val="fr-FR"/>
                        </w:rPr>
                        <w:t xml:space="preserve"> a</w:t>
                      </w:r>
                      <w:proofErr w:type="gramEnd"/>
                      <w:r>
                        <w:rPr>
                          <w:color w:val="2E74B5" w:themeColor="accent1" w:themeShade="BF"/>
                          <w:lang w:val="fr-FR"/>
                        </w:rPr>
                        <w:t xml:space="preserve"> </w:t>
                      </w:r>
                      <w:r w:rsidR="00B1231B" w:rsidRPr="00B1231B">
                        <w:rPr>
                          <w:color w:val="2E74B5" w:themeColor="accent1" w:themeShade="BF"/>
                          <w:lang w:val="fr-FR"/>
                        </w:rPr>
                        <w:t xml:space="preserve">22 </w:t>
                      </w:r>
                      <w:r>
                        <w:rPr>
                          <w:color w:val="2E74B5" w:themeColor="accent1" w:themeShade="BF"/>
                          <w:lang w:val="fr-FR"/>
                        </w:rPr>
                        <w:t xml:space="preserve"> de </w:t>
                      </w:r>
                      <w:proofErr w:type="spellStart"/>
                      <w:r w:rsidR="00B1231B" w:rsidRPr="00B1231B">
                        <w:rPr>
                          <w:color w:val="2E74B5" w:themeColor="accent1" w:themeShade="BF"/>
                          <w:lang w:val="fr-FR"/>
                        </w:rPr>
                        <w:t>sept</w:t>
                      </w:r>
                      <w:r>
                        <w:rPr>
                          <w:color w:val="2E74B5" w:themeColor="accent1" w:themeShade="BF"/>
                          <w:lang w:val="fr-FR"/>
                        </w:rPr>
                        <w:t>i</w:t>
                      </w:r>
                      <w:r w:rsidR="00B1231B" w:rsidRPr="00B1231B">
                        <w:rPr>
                          <w:color w:val="2E74B5" w:themeColor="accent1" w:themeShade="BF"/>
                          <w:lang w:val="fr-FR"/>
                        </w:rPr>
                        <w:t>embre</w:t>
                      </w:r>
                      <w:proofErr w:type="spellEnd"/>
                      <w:r w:rsidR="00B1231B" w:rsidRPr="00B1231B">
                        <w:rPr>
                          <w:color w:val="2E74B5" w:themeColor="accent1" w:themeShade="BF"/>
                          <w:lang w:val="fr-FR"/>
                        </w:rPr>
                        <w:t xml:space="preserve"> </w:t>
                      </w:r>
                      <w:r>
                        <w:rPr>
                          <w:color w:val="2E74B5" w:themeColor="accent1" w:themeShade="BF"/>
                          <w:lang w:val="fr-FR"/>
                        </w:rPr>
                        <w:t xml:space="preserve">de </w:t>
                      </w:r>
                      <w:r w:rsidR="00B1231B" w:rsidRPr="00B1231B">
                        <w:rPr>
                          <w:color w:val="2E74B5" w:themeColor="accent1" w:themeShade="BF"/>
                          <w:lang w:val="fr-FR"/>
                        </w:rPr>
                        <w:t>2019</w:t>
                      </w:r>
                    </w:p>
                  </w:txbxContent>
                </v:textbox>
                <w10:wrap type="square"/>
              </v:shape>
            </w:pict>
          </mc:Fallback>
        </mc:AlternateContent>
      </w:r>
      <w:r>
        <w:rPr>
          <w:noProof/>
        </w:rPr>
        <w:drawing>
          <wp:anchor distT="0" distB="0" distL="114300" distR="114300" simplePos="0" relativeHeight="251665408" behindDoc="0" locked="0" layoutInCell="1" allowOverlap="1" wp14:anchorId="5FBF47F6" wp14:editId="5A074585">
            <wp:simplePos x="0" y="0"/>
            <wp:positionH relativeFrom="column">
              <wp:posOffset>-2034</wp:posOffset>
            </wp:positionH>
            <wp:positionV relativeFrom="paragraph">
              <wp:posOffset>-2104</wp:posOffset>
            </wp:positionV>
            <wp:extent cx="4229459" cy="2384172"/>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9459" cy="2384172"/>
                    </a:xfrm>
                    <a:prstGeom prst="rect">
                      <a:avLst/>
                    </a:prstGeom>
                    <a:noFill/>
                    <a:ln>
                      <a:noFill/>
                    </a:ln>
                  </pic:spPr>
                </pic:pic>
              </a:graphicData>
            </a:graphic>
          </wp:anchor>
        </w:drawing>
      </w:r>
      <w:r w:rsidR="00F70A52" w:rsidRPr="00F70A52">
        <w:rPr>
          <w:sz w:val="28"/>
          <w:lang w:val="es-ES_tradnl"/>
        </w:rPr>
        <w:t xml:space="preserve"> </w:t>
      </w:r>
      <w:r w:rsidR="00F70A52" w:rsidRPr="00F70A52">
        <w:rPr>
          <w:sz w:val="24"/>
          <w:szCs w:val="20"/>
          <w:lang w:val="es-ES_tradnl"/>
        </w:rPr>
        <w:t xml:space="preserve">Uno de los Hermanos que dejado en la memoria una vida de “santo”, es el </w:t>
      </w:r>
      <w:r w:rsidR="00F70A52" w:rsidRPr="00F70A52">
        <w:rPr>
          <w:b/>
          <w:sz w:val="24"/>
          <w:szCs w:val="20"/>
          <w:lang w:val="es-ES_tradnl"/>
        </w:rPr>
        <w:t xml:space="preserve">H. </w:t>
      </w:r>
      <w:proofErr w:type="spellStart"/>
      <w:r w:rsidR="00F70A52" w:rsidRPr="00F70A52">
        <w:rPr>
          <w:b/>
          <w:sz w:val="24"/>
          <w:szCs w:val="20"/>
          <w:lang w:val="es-ES_tradnl"/>
        </w:rPr>
        <w:t>Zoel</w:t>
      </w:r>
      <w:proofErr w:type="spellEnd"/>
      <w:r w:rsidR="00F70A52" w:rsidRPr="00F70A52">
        <w:rPr>
          <w:sz w:val="24"/>
          <w:szCs w:val="20"/>
          <w:lang w:val="es-ES_tradnl"/>
        </w:rPr>
        <w:t>.</w:t>
      </w:r>
    </w:p>
    <w:p w14:paraId="467A0F9A" w14:textId="28134603" w:rsidR="00F70A52" w:rsidRPr="00F70A52" w:rsidRDefault="00F70A52" w:rsidP="00F70A52">
      <w:pPr>
        <w:widowControl w:val="0"/>
        <w:jc w:val="both"/>
        <w:rPr>
          <w:sz w:val="24"/>
          <w:szCs w:val="20"/>
          <w:lang w:val="es-ES_tradnl"/>
        </w:rPr>
      </w:pPr>
      <w:r w:rsidRPr="00F70A52">
        <w:rPr>
          <w:sz w:val="24"/>
          <w:szCs w:val="20"/>
          <w:lang w:val="es-ES_tradnl"/>
        </w:rPr>
        <w:tab/>
        <w:t xml:space="preserve">A los 21 años llegó a </w:t>
      </w:r>
      <w:proofErr w:type="spellStart"/>
      <w:r w:rsidRPr="00F70A52">
        <w:rPr>
          <w:b/>
          <w:sz w:val="24"/>
          <w:szCs w:val="20"/>
          <w:lang w:val="es-ES_tradnl"/>
        </w:rPr>
        <w:t>Plouvorn</w:t>
      </w:r>
      <w:proofErr w:type="spellEnd"/>
      <w:r>
        <w:rPr>
          <w:b/>
          <w:sz w:val="24"/>
          <w:szCs w:val="20"/>
          <w:lang w:val="es-ES_tradnl"/>
        </w:rPr>
        <w:t xml:space="preserve"> </w:t>
      </w:r>
      <w:r w:rsidRPr="00F70A52">
        <w:rPr>
          <w:b/>
          <w:sz w:val="24"/>
          <w:szCs w:val="20"/>
          <w:lang w:val="es-ES_tradnl"/>
        </w:rPr>
        <w:t xml:space="preserve">(Finisterre </w:t>
      </w:r>
      <w:proofErr w:type="spellStart"/>
      <w:r w:rsidRPr="00F70A52">
        <w:rPr>
          <w:b/>
          <w:sz w:val="24"/>
          <w:szCs w:val="20"/>
          <w:lang w:val="es-ES_tradnl"/>
        </w:rPr>
        <w:t>fran</w:t>
      </w:r>
      <w:r>
        <w:rPr>
          <w:b/>
          <w:sz w:val="24"/>
          <w:szCs w:val="20"/>
          <w:lang w:val="es-ES_tradnl"/>
        </w:rPr>
        <w:t>-</w:t>
      </w:r>
      <w:r w:rsidRPr="00F70A52">
        <w:rPr>
          <w:b/>
          <w:sz w:val="24"/>
          <w:szCs w:val="20"/>
          <w:lang w:val="es-ES_tradnl"/>
        </w:rPr>
        <w:t>cés</w:t>
      </w:r>
      <w:proofErr w:type="spellEnd"/>
      <w:r w:rsidRPr="00F70A52">
        <w:rPr>
          <w:b/>
          <w:sz w:val="24"/>
          <w:szCs w:val="20"/>
          <w:lang w:val="es-ES_tradnl"/>
        </w:rPr>
        <w:t>)</w:t>
      </w:r>
      <w:r w:rsidRPr="00F70A52">
        <w:rPr>
          <w:sz w:val="24"/>
          <w:szCs w:val="20"/>
          <w:lang w:val="es-ES_tradnl"/>
        </w:rPr>
        <w:t xml:space="preserve">, una pequeña localidad de la Bretaña francesa. Fue maestro de más de cien niños, en una escuela vieja, en una capilla del cementerio. </w:t>
      </w:r>
    </w:p>
    <w:p w14:paraId="53B556E5" w14:textId="77777777" w:rsidR="00F70A52" w:rsidRPr="00F70A52" w:rsidRDefault="00F70A52" w:rsidP="00F70A52">
      <w:pPr>
        <w:widowControl w:val="0"/>
        <w:jc w:val="both"/>
        <w:rPr>
          <w:sz w:val="24"/>
          <w:szCs w:val="20"/>
          <w:lang w:val="es-ES_tradnl"/>
        </w:rPr>
      </w:pPr>
      <w:r w:rsidRPr="00F70A52">
        <w:rPr>
          <w:sz w:val="24"/>
          <w:szCs w:val="20"/>
          <w:lang w:val="es-ES_tradnl"/>
        </w:rPr>
        <w:t xml:space="preserve">Convirtió su escuela en una de las más florecientes de la región. Dejó en sus alumnos una fuerte huella cristiana, ya fuere a través de la clase o en los tiempos libres. Demostró una gran predilección por los más pobres y acogió a todos los que pedían entrar en su escuela. </w:t>
      </w:r>
    </w:p>
    <w:p w14:paraId="6ED361C3" w14:textId="77777777" w:rsidR="00F70A52" w:rsidRPr="00F70A52" w:rsidRDefault="00F70A52" w:rsidP="00F70A52">
      <w:pPr>
        <w:widowControl w:val="0"/>
        <w:jc w:val="both"/>
        <w:rPr>
          <w:sz w:val="24"/>
          <w:szCs w:val="20"/>
          <w:lang w:val="es-ES_tradnl"/>
        </w:rPr>
      </w:pPr>
      <w:r w:rsidRPr="00F70A52">
        <w:rPr>
          <w:sz w:val="24"/>
          <w:szCs w:val="20"/>
          <w:lang w:val="es-ES_tradnl"/>
        </w:rPr>
        <w:tab/>
        <w:t xml:space="preserve">En 1847 una tremenda hambruna provocó miseria y necesidades. El </w:t>
      </w:r>
      <w:r w:rsidRPr="00F70A52">
        <w:rPr>
          <w:b/>
          <w:sz w:val="24"/>
          <w:szCs w:val="20"/>
          <w:lang w:val="es-ES_tradnl"/>
        </w:rPr>
        <w:t xml:space="preserve">H. </w:t>
      </w:r>
      <w:proofErr w:type="spellStart"/>
      <w:r w:rsidRPr="00F70A52">
        <w:rPr>
          <w:b/>
          <w:sz w:val="24"/>
          <w:szCs w:val="20"/>
          <w:lang w:val="es-ES_tradnl"/>
        </w:rPr>
        <w:t>Zoel</w:t>
      </w:r>
      <w:proofErr w:type="spellEnd"/>
      <w:r w:rsidRPr="00F70A52">
        <w:rPr>
          <w:sz w:val="24"/>
          <w:szCs w:val="20"/>
          <w:lang w:val="es-ES_tradnl"/>
        </w:rPr>
        <w:t xml:space="preserve"> </w:t>
      </w:r>
      <w:r w:rsidRPr="00F70A52">
        <w:rPr>
          <w:i/>
          <w:sz w:val="24"/>
          <w:szCs w:val="20"/>
          <w:lang w:val="es-ES_tradnl"/>
        </w:rPr>
        <w:t xml:space="preserve">‘inventó’ </w:t>
      </w:r>
      <w:r w:rsidRPr="00F70A52">
        <w:rPr>
          <w:sz w:val="24"/>
          <w:szCs w:val="20"/>
          <w:lang w:val="es-ES_tradnl"/>
        </w:rPr>
        <w:t xml:space="preserve">una </w:t>
      </w:r>
      <w:r w:rsidRPr="00F70A52">
        <w:rPr>
          <w:b/>
          <w:i/>
          <w:sz w:val="24"/>
          <w:szCs w:val="20"/>
          <w:lang w:val="es-ES_tradnl"/>
        </w:rPr>
        <w:t>‘panadería social’</w:t>
      </w:r>
      <w:r w:rsidRPr="00F70A52">
        <w:rPr>
          <w:sz w:val="24"/>
          <w:szCs w:val="20"/>
          <w:lang w:val="es-ES_tradnl"/>
        </w:rPr>
        <w:t>, de carácter caritativo, para salir en ayuda de la población (más de 800 personas) que se estaban muriendo de hambre.</w:t>
      </w:r>
    </w:p>
    <w:p w14:paraId="3E5A5620" w14:textId="77777777" w:rsidR="00F70A52" w:rsidRPr="00F70A52" w:rsidRDefault="00F70A52" w:rsidP="00F70A52">
      <w:pPr>
        <w:widowControl w:val="0"/>
        <w:jc w:val="both"/>
        <w:rPr>
          <w:sz w:val="24"/>
          <w:szCs w:val="20"/>
          <w:lang w:val="es-ES_tradnl"/>
        </w:rPr>
      </w:pPr>
      <w:r w:rsidRPr="00F70A52">
        <w:rPr>
          <w:sz w:val="24"/>
          <w:szCs w:val="20"/>
          <w:lang w:val="es-ES_tradnl"/>
        </w:rPr>
        <w:tab/>
        <w:t xml:space="preserve">En 1851 se desencadeno una trágica epidemia de fiebre tifoidea, que provocó innumerables víctimas. El corazón del </w:t>
      </w:r>
      <w:r w:rsidRPr="00F70A52">
        <w:rPr>
          <w:b/>
          <w:sz w:val="24"/>
          <w:szCs w:val="20"/>
          <w:lang w:val="es-ES_tradnl"/>
        </w:rPr>
        <w:t xml:space="preserve">H. </w:t>
      </w:r>
      <w:proofErr w:type="spellStart"/>
      <w:r w:rsidRPr="00F70A52">
        <w:rPr>
          <w:b/>
          <w:sz w:val="24"/>
          <w:szCs w:val="20"/>
          <w:lang w:val="es-ES_tradnl"/>
        </w:rPr>
        <w:t>Zoel</w:t>
      </w:r>
      <w:proofErr w:type="spellEnd"/>
      <w:r w:rsidRPr="00F70A52">
        <w:rPr>
          <w:sz w:val="24"/>
          <w:szCs w:val="20"/>
          <w:lang w:val="es-ES_tradnl"/>
        </w:rPr>
        <w:t xml:space="preserve"> se conmovió. Desde las 4 de la mañana se ocupaba en vendar las heridas más repugnantes con sus caritativas manos. </w:t>
      </w:r>
      <w:r w:rsidRPr="00F70A52">
        <w:rPr>
          <w:b/>
          <w:i/>
          <w:sz w:val="24"/>
          <w:szCs w:val="20"/>
          <w:lang w:val="es-ES_tradnl"/>
        </w:rPr>
        <w:t xml:space="preserve">“El azote al que quiso hacer frente con tanta </w:t>
      </w:r>
      <w:r w:rsidRPr="00F70A52">
        <w:rPr>
          <w:b/>
          <w:i/>
          <w:sz w:val="24"/>
          <w:szCs w:val="20"/>
          <w:lang w:val="es-ES_tradnl"/>
        </w:rPr>
        <w:lastRenderedPageBreak/>
        <w:t>valentía cristiana, no le perdonó. Falleció a los 31 años. Fue una pérdida irreparable para la parroquia.”</w:t>
      </w:r>
    </w:p>
    <w:p w14:paraId="2AA6CCD6" w14:textId="77777777" w:rsidR="00F70A52" w:rsidRPr="00F70A52" w:rsidRDefault="00F70A52" w:rsidP="00F70A52">
      <w:pPr>
        <w:widowControl w:val="0"/>
        <w:jc w:val="both"/>
        <w:rPr>
          <w:sz w:val="24"/>
          <w:szCs w:val="20"/>
          <w:lang w:val="es-ES_tradnl"/>
        </w:rPr>
      </w:pPr>
      <w:r w:rsidRPr="00F70A52">
        <w:rPr>
          <w:sz w:val="24"/>
          <w:szCs w:val="20"/>
          <w:lang w:val="es-ES_tradnl"/>
        </w:rPr>
        <w:tab/>
        <w:t xml:space="preserve">En </w:t>
      </w:r>
      <w:proofErr w:type="spellStart"/>
      <w:r w:rsidRPr="00F70A52">
        <w:rPr>
          <w:sz w:val="24"/>
          <w:szCs w:val="20"/>
          <w:lang w:val="es-ES_tradnl"/>
        </w:rPr>
        <w:t>Plouvorn</w:t>
      </w:r>
      <w:proofErr w:type="spellEnd"/>
      <w:r w:rsidRPr="00F70A52">
        <w:rPr>
          <w:sz w:val="24"/>
          <w:szCs w:val="20"/>
          <w:lang w:val="es-ES_tradnl"/>
        </w:rPr>
        <w:t xml:space="preserve">, sigue presente su memoria y su vida ha sido contada en gran cantidad de artículos, en libros y en testimonios, empezando por </w:t>
      </w:r>
      <w:r w:rsidRPr="00F70A52">
        <w:rPr>
          <w:b/>
          <w:i/>
          <w:sz w:val="24"/>
          <w:szCs w:val="20"/>
          <w:lang w:val="es-ES_tradnl"/>
        </w:rPr>
        <w:t xml:space="preserve">“La </w:t>
      </w:r>
      <w:proofErr w:type="spellStart"/>
      <w:r w:rsidRPr="00F70A52">
        <w:rPr>
          <w:b/>
          <w:i/>
          <w:sz w:val="24"/>
          <w:szCs w:val="20"/>
          <w:lang w:val="es-ES_tradnl"/>
        </w:rPr>
        <w:t>Chronique</w:t>
      </w:r>
      <w:proofErr w:type="spellEnd"/>
      <w:r w:rsidRPr="00F70A52">
        <w:rPr>
          <w:b/>
          <w:i/>
          <w:sz w:val="24"/>
          <w:szCs w:val="20"/>
          <w:lang w:val="es-ES_tradnl"/>
        </w:rPr>
        <w:t xml:space="preserve"> / La Crónica.” </w:t>
      </w:r>
      <w:r w:rsidRPr="00F70A52">
        <w:rPr>
          <w:sz w:val="24"/>
          <w:szCs w:val="20"/>
          <w:lang w:val="es-ES_tradnl"/>
        </w:rPr>
        <w:t xml:space="preserve">en los números 5 y 6 de 1875. </w:t>
      </w:r>
    </w:p>
    <w:p w14:paraId="5C0D04F5" w14:textId="77777777" w:rsidR="00F70A52" w:rsidRPr="00F70A52" w:rsidRDefault="00F70A52" w:rsidP="00F70A52">
      <w:pPr>
        <w:widowControl w:val="0"/>
        <w:jc w:val="both"/>
        <w:rPr>
          <w:sz w:val="24"/>
          <w:szCs w:val="20"/>
          <w:lang w:val="es-ES_tradnl"/>
        </w:rPr>
      </w:pPr>
      <w:r w:rsidRPr="00F70A52">
        <w:rPr>
          <w:sz w:val="24"/>
          <w:szCs w:val="20"/>
          <w:lang w:val="es-ES_tradnl"/>
        </w:rPr>
        <w:tab/>
        <w:t xml:space="preserve">Un Hermano </w:t>
      </w:r>
      <w:r w:rsidRPr="00F70A52">
        <w:rPr>
          <w:b/>
          <w:sz w:val="24"/>
          <w:szCs w:val="20"/>
          <w:lang w:val="es-ES_tradnl"/>
        </w:rPr>
        <w:t xml:space="preserve">‘social’ </w:t>
      </w:r>
      <w:r w:rsidRPr="00F70A52">
        <w:rPr>
          <w:sz w:val="24"/>
          <w:szCs w:val="20"/>
          <w:lang w:val="es-ES_tradnl"/>
        </w:rPr>
        <w:t xml:space="preserve">que vivió el evangelio al pie de la letra, pero que sacaba fuerzas de la fuente de la Eucaristía, hasta ofrecer su vida por sus hermanos, los más pequeños, lo más pobres, los enfermos. </w:t>
      </w:r>
      <w:r w:rsidRPr="00F70A52">
        <w:rPr>
          <w:i/>
          <w:sz w:val="24"/>
          <w:szCs w:val="20"/>
          <w:lang w:val="es-ES_tradnl"/>
        </w:rPr>
        <w:t xml:space="preserve">“Veía en la escuela cristiana, la solución de para instruir, catequizar, vestir y dar de comer a los niños, en </w:t>
      </w:r>
      <w:proofErr w:type="spellStart"/>
      <w:proofErr w:type="gramStart"/>
      <w:r w:rsidRPr="00F70A52">
        <w:rPr>
          <w:i/>
          <w:sz w:val="24"/>
          <w:szCs w:val="20"/>
          <w:lang w:val="es-ES_tradnl"/>
        </w:rPr>
        <w:t>especia,l</w:t>
      </w:r>
      <w:proofErr w:type="spellEnd"/>
      <w:proofErr w:type="gramEnd"/>
      <w:r w:rsidRPr="00F70A52">
        <w:rPr>
          <w:i/>
          <w:sz w:val="24"/>
          <w:szCs w:val="20"/>
          <w:lang w:val="es-ES_tradnl"/>
        </w:rPr>
        <w:t xml:space="preserve"> a los más pobres.”</w:t>
      </w:r>
    </w:p>
    <w:p w14:paraId="7F7DD3D6" w14:textId="45D18225" w:rsidR="00A37D10" w:rsidRDefault="00A37D10" w:rsidP="00216BFF">
      <w:pPr>
        <w:jc w:val="both"/>
        <w:rPr>
          <w:rFonts w:cstheme="minorHAnsi"/>
          <w:i/>
          <w:iCs/>
          <w:sz w:val="24"/>
          <w:szCs w:val="24"/>
          <w:lang w:val="fr-FR"/>
        </w:rPr>
      </w:pPr>
    </w:p>
    <w:p w14:paraId="186579B1" w14:textId="346F55CC" w:rsidR="00A37D10" w:rsidRDefault="00A37D10" w:rsidP="00216BFF">
      <w:pPr>
        <w:jc w:val="both"/>
        <w:rPr>
          <w:rFonts w:cstheme="minorHAnsi"/>
          <w:i/>
          <w:iCs/>
          <w:sz w:val="24"/>
          <w:szCs w:val="24"/>
          <w:lang w:val="fr-FR"/>
        </w:rPr>
      </w:pPr>
      <w:r>
        <w:rPr>
          <w:rFonts w:cstheme="minorHAnsi"/>
          <w:i/>
          <w:iCs/>
          <w:noProof/>
          <w:sz w:val="24"/>
          <w:szCs w:val="24"/>
          <w:lang w:val="fr-FR"/>
        </w:rPr>
        <w:drawing>
          <wp:anchor distT="0" distB="0" distL="114300" distR="114300" simplePos="0" relativeHeight="251668480" behindDoc="0" locked="0" layoutInCell="1" allowOverlap="1" wp14:anchorId="3C03B0DE" wp14:editId="2E3B55A4">
            <wp:simplePos x="0" y="0"/>
            <wp:positionH relativeFrom="margin">
              <wp:align>center</wp:align>
            </wp:positionH>
            <wp:positionV relativeFrom="paragraph">
              <wp:posOffset>159385</wp:posOffset>
            </wp:positionV>
            <wp:extent cx="1971040" cy="2200275"/>
            <wp:effectExtent l="152400" t="152400" r="353060" b="37147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1040" cy="22002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EF985C2" w14:textId="5F558233" w:rsidR="00B1231B" w:rsidRPr="00216BFF" w:rsidRDefault="00B1231B" w:rsidP="00216BFF">
      <w:pPr>
        <w:jc w:val="both"/>
        <w:rPr>
          <w:rFonts w:cstheme="minorHAnsi"/>
          <w:sz w:val="24"/>
          <w:szCs w:val="24"/>
          <w:lang w:val="fr-FR"/>
        </w:rPr>
      </w:pPr>
    </w:p>
    <w:p w14:paraId="44BFF1F0" w14:textId="77777777" w:rsidR="001A39BD" w:rsidRPr="00E86461" w:rsidRDefault="001A39BD" w:rsidP="001A39BD">
      <w:pPr>
        <w:rPr>
          <w:rFonts w:ascii="Times New Roman" w:hAnsi="Times New Roman" w:cs="Times New Roman"/>
          <w:sz w:val="28"/>
          <w:szCs w:val="28"/>
          <w:lang w:val="fr-FR"/>
        </w:rPr>
      </w:pPr>
    </w:p>
    <w:sectPr w:rsidR="001A39BD" w:rsidRPr="00E86461" w:rsidSect="00E8646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0636"/>
    <w:multiLevelType w:val="hybridMultilevel"/>
    <w:tmpl w:val="99D4D34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4E096C77"/>
    <w:multiLevelType w:val="hybridMultilevel"/>
    <w:tmpl w:val="EE641EF6"/>
    <w:lvl w:ilvl="0" w:tplc="E8C0BCE4">
      <w:start w:val="1"/>
      <w:numFmt w:val="decimal"/>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2" w15:restartNumberingAfterBreak="0">
    <w:nsid w:val="52A84D7D"/>
    <w:multiLevelType w:val="hybridMultilevel"/>
    <w:tmpl w:val="C7E06268"/>
    <w:lvl w:ilvl="0" w:tplc="BD2250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F3544B8"/>
    <w:multiLevelType w:val="hybridMultilevel"/>
    <w:tmpl w:val="7BE226B6"/>
    <w:lvl w:ilvl="0" w:tplc="AE4C1B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90958316">
    <w:abstractNumId w:val="2"/>
  </w:num>
  <w:num w:numId="2" w16cid:durableId="1438717114">
    <w:abstractNumId w:val="1"/>
  </w:num>
  <w:num w:numId="3" w16cid:durableId="343676907">
    <w:abstractNumId w:val="3"/>
  </w:num>
  <w:num w:numId="4" w16cid:durableId="46492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BD"/>
    <w:rsid w:val="00072070"/>
    <w:rsid w:val="000C7AC5"/>
    <w:rsid w:val="000D42F8"/>
    <w:rsid w:val="001058F8"/>
    <w:rsid w:val="001271EA"/>
    <w:rsid w:val="001A39BD"/>
    <w:rsid w:val="001B2172"/>
    <w:rsid w:val="001F5EFB"/>
    <w:rsid w:val="00216BFF"/>
    <w:rsid w:val="00315005"/>
    <w:rsid w:val="00335B3D"/>
    <w:rsid w:val="003E0F94"/>
    <w:rsid w:val="0040299B"/>
    <w:rsid w:val="005F06D6"/>
    <w:rsid w:val="00623F6F"/>
    <w:rsid w:val="00656CAB"/>
    <w:rsid w:val="006E4431"/>
    <w:rsid w:val="00763505"/>
    <w:rsid w:val="007727E1"/>
    <w:rsid w:val="007969D9"/>
    <w:rsid w:val="007A6FC0"/>
    <w:rsid w:val="008D21AD"/>
    <w:rsid w:val="008D4CB4"/>
    <w:rsid w:val="00A1009B"/>
    <w:rsid w:val="00A26758"/>
    <w:rsid w:val="00A37D10"/>
    <w:rsid w:val="00A4167B"/>
    <w:rsid w:val="00AB372F"/>
    <w:rsid w:val="00AD32FE"/>
    <w:rsid w:val="00B1231B"/>
    <w:rsid w:val="00B36DD6"/>
    <w:rsid w:val="00B8111B"/>
    <w:rsid w:val="00B903E8"/>
    <w:rsid w:val="00BC238A"/>
    <w:rsid w:val="00C370ED"/>
    <w:rsid w:val="00CE52D3"/>
    <w:rsid w:val="00D41714"/>
    <w:rsid w:val="00E86461"/>
    <w:rsid w:val="00E91B0A"/>
    <w:rsid w:val="00EF415D"/>
    <w:rsid w:val="00F57AF4"/>
    <w:rsid w:val="00F70A52"/>
    <w:rsid w:val="00FD23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D6A3"/>
  <w15:chartTrackingRefBased/>
  <w15:docId w15:val="{6B9D3A0C-79D8-4E13-B7E0-4CF05D8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39BD"/>
    <w:pPr>
      <w:ind w:left="720"/>
      <w:contextualSpacing/>
    </w:pPr>
  </w:style>
  <w:style w:type="paragraph" w:styleId="Testofumetto">
    <w:name w:val="Balloon Text"/>
    <w:basedOn w:val="Normale"/>
    <w:link w:val="TestofumettoCarattere"/>
    <w:uiPriority w:val="99"/>
    <w:semiHidden/>
    <w:unhideWhenUsed/>
    <w:rsid w:val="00D417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1714"/>
    <w:rPr>
      <w:rFonts w:ascii="Segoe UI" w:hAnsi="Segoe UI" w:cs="Segoe UI"/>
      <w:sz w:val="18"/>
      <w:szCs w:val="18"/>
    </w:rPr>
  </w:style>
  <w:style w:type="character" w:styleId="Enfasicorsivo">
    <w:name w:val="Emphasis"/>
    <w:basedOn w:val="Carpredefinitoparagrafo"/>
    <w:uiPriority w:val="20"/>
    <w:qFormat/>
    <w:rsid w:val="00B1231B"/>
    <w:rPr>
      <w:i/>
      <w:iCs/>
    </w:rPr>
  </w:style>
  <w:style w:type="paragraph" w:styleId="Didascalia">
    <w:name w:val="caption"/>
    <w:basedOn w:val="Normale"/>
    <w:next w:val="Normale"/>
    <w:uiPriority w:val="35"/>
    <w:unhideWhenUsed/>
    <w:qFormat/>
    <w:rsid w:val="00B1231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1692</Words>
  <Characters>9651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6</cp:revision>
  <cp:lastPrinted>2023-01-13T08:40:00Z</cp:lastPrinted>
  <dcterms:created xsi:type="dcterms:W3CDTF">2023-01-13T08:27:00Z</dcterms:created>
  <dcterms:modified xsi:type="dcterms:W3CDTF">2023-01-13T08:44:00Z</dcterms:modified>
</cp:coreProperties>
</file>